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C9BC5" w14:textId="537BC83A" w:rsidR="005B0D63" w:rsidRPr="002C6B13" w:rsidRDefault="00390641" w:rsidP="00944F32">
      <w:pPr>
        <w:spacing w:before="120" w:after="120" w:line="240" w:lineRule="auto"/>
        <w:ind w:left="-74"/>
        <w:rPr>
          <w:rFonts w:asciiTheme="minorHAnsi" w:hAnsiTheme="minorHAnsi"/>
          <w:b/>
          <w:sz w:val="28"/>
        </w:rPr>
      </w:pPr>
      <w:bookmarkStart w:id="0" w:name="_GoBack"/>
      <w:bookmarkEnd w:id="0"/>
      <w:r>
        <w:rPr>
          <w:rFonts w:asciiTheme="minorHAnsi" w:hAnsiTheme="minorHAnsi"/>
          <w:b/>
          <w:noProof/>
          <w:sz w:val="40"/>
          <w:szCs w:val="40"/>
          <w:lang w:eastAsia="en-GB"/>
        </w:rPr>
        <w:drawing>
          <wp:anchor distT="0" distB="0" distL="114300" distR="114300" simplePos="0" relativeHeight="251662336" behindDoc="1" locked="0" layoutInCell="1" allowOverlap="1" wp14:anchorId="40558277" wp14:editId="0179337D">
            <wp:simplePos x="0" y="0"/>
            <wp:positionH relativeFrom="column">
              <wp:posOffset>-48895</wp:posOffset>
            </wp:positionH>
            <wp:positionV relativeFrom="paragraph">
              <wp:posOffset>121285</wp:posOffset>
            </wp:positionV>
            <wp:extent cx="929640" cy="929640"/>
            <wp:effectExtent l="0" t="0" r="3810" b="3810"/>
            <wp:wrapTight wrapText="bothSides">
              <wp:wrapPolygon edited="0">
                <wp:start x="0" y="0"/>
                <wp:lineTo x="0" y="21246"/>
                <wp:lineTo x="21246" y="21246"/>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SL_New (word doc siz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9640" cy="929640"/>
                    </a:xfrm>
                    <a:prstGeom prst="rect">
                      <a:avLst/>
                    </a:prstGeom>
                  </pic:spPr>
                </pic:pic>
              </a:graphicData>
            </a:graphic>
            <wp14:sizeRelH relativeFrom="margin">
              <wp14:pctWidth>0</wp14:pctWidth>
            </wp14:sizeRelH>
            <wp14:sizeRelV relativeFrom="margin">
              <wp14:pctHeight>0</wp14:pctHeight>
            </wp14:sizeRelV>
          </wp:anchor>
        </w:drawing>
      </w:r>
      <w:r w:rsidR="00B946FF" w:rsidRPr="0073648F">
        <w:rPr>
          <w:rFonts w:asciiTheme="minorHAnsi" w:hAnsiTheme="minorHAnsi"/>
          <w:b/>
          <w:sz w:val="40"/>
          <w:szCs w:val="40"/>
        </w:rPr>
        <w:t xml:space="preserve">BSS Examination </w:t>
      </w:r>
      <w:r w:rsidR="00D26540" w:rsidRPr="0073648F">
        <w:rPr>
          <w:rFonts w:asciiTheme="minorHAnsi" w:hAnsiTheme="minorHAnsi"/>
          <w:b/>
          <w:sz w:val="40"/>
          <w:szCs w:val="40"/>
        </w:rPr>
        <w:t xml:space="preserve">- </w:t>
      </w:r>
      <w:r w:rsidR="00B946FF" w:rsidRPr="0073648F">
        <w:rPr>
          <w:rFonts w:asciiTheme="minorHAnsi" w:hAnsiTheme="minorHAnsi"/>
          <w:b/>
          <w:sz w:val="40"/>
          <w:szCs w:val="40"/>
        </w:rPr>
        <w:t>Part 10</w:t>
      </w:r>
      <w:r w:rsidR="009C6516">
        <w:rPr>
          <w:rFonts w:asciiTheme="minorHAnsi" w:hAnsiTheme="minorHAnsi"/>
          <w:b/>
          <w:sz w:val="40"/>
          <w:szCs w:val="40"/>
        </w:rPr>
        <w:t xml:space="preserve"> </w:t>
      </w:r>
      <w:r w:rsidR="00D627EC" w:rsidRPr="0073648F">
        <w:rPr>
          <w:rFonts w:asciiTheme="minorHAnsi" w:hAnsiTheme="minorHAnsi"/>
          <w:b/>
          <w:sz w:val="40"/>
          <w:szCs w:val="40"/>
        </w:rPr>
        <w:t>Hire boat</w:t>
      </w:r>
      <w:r w:rsidR="00AB26C7" w:rsidRPr="0073648F">
        <w:rPr>
          <w:rFonts w:asciiTheme="minorHAnsi" w:hAnsiTheme="minorHAnsi"/>
          <w:b/>
          <w:sz w:val="40"/>
          <w:szCs w:val="40"/>
        </w:rPr>
        <w:t>s</w:t>
      </w:r>
    </w:p>
    <w:p w14:paraId="202C614F" w14:textId="15B2F668" w:rsidR="00C54733" w:rsidRPr="002C6B13" w:rsidRDefault="00D26540" w:rsidP="00944F32">
      <w:pPr>
        <w:spacing w:before="120" w:after="120" w:line="240" w:lineRule="auto"/>
        <w:ind w:left="-74"/>
        <w:rPr>
          <w:rFonts w:asciiTheme="minorHAnsi" w:hAnsiTheme="minorHAnsi"/>
          <w:b/>
          <w:sz w:val="40"/>
          <w:szCs w:val="40"/>
        </w:rPr>
      </w:pPr>
      <w:r w:rsidRPr="0073648F">
        <w:rPr>
          <w:rFonts w:asciiTheme="minorHAnsi" w:hAnsiTheme="minorHAnsi"/>
          <w:b/>
          <w:sz w:val="40"/>
          <w:szCs w:val="40"/>
        </w:rPr>
        <w:t xml:space="preserve">[Interim Version </w:t>
      </w:r>
      <w:r w:rsidR="007413BE" w:rsidRPr="0073648F">
        <w:rPr>
          <w:rFonts w:asciiTheme="minorHAnsi" w:hAnsiTheme="minorHAnsi"/>
          <w:b/>
          <w:sz w:val="40"/>
          <w:szCs w:val="40"/>
        </w:rPr>
        <w:t xml:space="preserve">1 April </w:t>
      </w:r>
      <w:r w:rsidRPr="0073648F">
        <w:rPr>
          <w:rFonts w:asciiTheme="minorHAnsi" w:hAnsiTheme="minorHAnsi"/>
          <w:b/>
          <w:sz w:val="40"/>
          <w:szCs w:val="40"/>
        </w:rPr>
        <w:t>2017 – the ratified version will follow Summer 2017]</w:t>
      </w:r>
    </w:p>
    <w:p w14:paraId="40D6BB78" w14:textId="73072E03" w:rsidR="00944F32" w:rsidRDefault="00944F32" w:rsidP="00F150A5">
      <w:pPr>
        <w:spacing w:after="120"/>
        <w:ind w:left="-142"/>
        <w:rPr>
          <w:rFonts w:asciiTheme="minorHAnsi" w:hAnsiTheme="minorHAnsi"/>
          <w:b/>
          <w:sz w:val="24"/>
        </w:rPr>
      </w:pPr>
    </w:p>
    <w:p w14:paraId="102356C5" w14:textId="77777777" w:rsidR="00944F32" w:rsidRDefault="00944F32" w:rsidP="00F150A5">
      <w:pPr>
        <w:spacing w:after="120"/>
        <w:ind w:left="-142"/>
        <w:rPr>
          <w:rFonts w:asciiTheme="minorHAnsi" w:hAnsiTheme="minorHAnsi"/>
          <w:b/>
          <w:sz w:val="24"/>
        </w:rPr>
      </w:pPr>
    </w:p>
    <w:p w14:paraId="270536C8" w14:textId="5AF1FA7C" w:rsidR="00C7633C" w:rsidRPr="00065380" w:rsidRDefault="002948C0" w:rsidP="00F150A5">
      <w:pPr>
        <w:spacing w:after="120"/>
        <w:ind w:left="-142"/>
        <w:rPr>
          <w:rFonts w:asciiTheme="minorHAnsi" w:hAnsiTheme="minorHAnsi"/>
          <w:b/>
          <w:sz w:val="24"/>
        </w:rPr>
      </w:pPr>
      <w:r>
        <w:rPr>
          <w:rFonts w:asciiTheme="minorHAnsi" w:hAnsiTheme="minorHAnsi"/>
          <w:b/>
          <w:sz w:val="24"/>
        </w:rPr>
        <w:t>10.1 Protection from falling overboard</w:t>
      </w:r>
    </w:p>
    <w:tbl>
      <w:tblPr>
        <w:tblW w:w="9278" w:type="dxa"/>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729"/>
        <w:gridCol w:w="2913"/>
        <w:gridCol w:w="5004"/>
        <w:gridCol w:w="632"/>
      </w:tblGrid>
      <w:tr w:rsidR="00707CDC" w:rsidRPr="008912BA" w14:paraId="7F6D7FE7" w14:textId="77777777" w:rsidTr="00D111CF">
        <w:tc>
          <w:tcPr>
            <w:tcW w:w="729" w:type="dxa"/>
            <w:shd w:val="clear" w:color="auto" w:fill="auto"/>
            <w:tcMar>
              <w:top w:w="0" w:type="dxa"/>
              <w:left w:w="108" w:type="dxa"/>
              <w:bottom w:w="0" w:type="dxa"/>
              <w:right w:w="108" w:type="dxa"/>
            </w:tcMar>
            <w:hideMark/>
          </w:tcPr>
          <w:p w14:paraId="0E1350A7" w14:textId="55A5F8D1" w:rsidR="00707CDC" w:rsidRPr="008912BA" w:rsidRDefault="00707CDC" w:rsidP="006D2B2D">
            <w:pPr>
              <w:spacing w:before="120" w:after="120" w:line="240" w:lineRule="auto"/>
              <w:jc w:val="center"/>
              <w:rPr>
                <w:rFonts w:asciiTheme="minorHAnsi" w:hAnsiTheme="minorHAnsi"/>
                <w:b/>
                <w:bCs/>
                <w:szCs w:val="20"/>
              </w:rPr>
            </w:pPr>
            <w:r>
              <w:rPr>
                <w:rFonts w:asciiTheme="minorHAnsi" w:hAnsiTheme="minorHAnsi"/>
                <w:b/>
                <w:bCs/>
                <w:szCs w:val="20"/>
              </w:rPr>
              <w:t>10.1.1</w:t>
            </w:r>
          </w:p>
        </w:tc>
        <w:tc>
          <w:tcPr>
            <w:tcW w:w="7917" w:type="dxa"/>
            <w:gridSpan w:val="2"/>
            <w:shd w:val="clear" w:color="auto" w:fill="FFFFFF"/>
            <w:tcMar>
              <w:top w:w="0" w:type="dxa"/>
              <w:left w:w="108" w:type="dxa"/>
              <w:bottom w:w="0" w:type="dxa"/>
              <w:right w:w="108" w:type="dxa"/>
            </w:tcMar>
            <w:hideMark/>
          </w:tcPr>
          <w:p w14:paraId="02ECEF9E" w14:textId="77777777" w:rsidR="00707CDC" w:rsidRPr="008912BA" w:rsidRDefault="00707CDC" w:rsidP="009A4933">
            <w:pPr>
              <w:spacing w:before="120" w:after="120" w:line="240" w:lineRule="auto"/>
              <w:rPr>
                <w:rFonts w:asciiTheme="minorHAnsi" w:hAnsiTheme="minorHAnsi"/>
                <w:b/>
                <w:bCs/>
                <w:szCs w:val="20"/>
              </w:rPr>
            </w:pPr>
            <w:r w:rsidRPr="008912BA">
              <w:rPr>
                <w:rFonts w:asciiTheme="minorHAnsi" w:hAnsiTheme="minorHAnsi"/>
                <w:b/>
                <w:bCs/>
                <w:szCs w:val="20"/>
              </w:rPr>
              <w:t>Are all designated external Crew Areas, companionway steps, and boarding planks provided with suitable slip-resistant surfaces?</w:t>
            </w:r>
          </w:p>
        </w:tc>
        <w:tc>
          <w:tcPr>
            <w:tcW w:w="632" w:type="dxa"/>
            <w:shd w:val="clear" w:color="auto" w:fill="FFFFFF"/>
          </w:tcPr>
          <w:p w14:paraId="1400D80F" w14:textId="710CABAE" w:rsidR="00707CDC" w:rsidRPr="008912BA" w:rsidRDefault="00F276AC" w:rsidP="00707CDC">
            <w:pPr>
              <w:spacing w:before="120" w:after="120" w:line="240" w:lineRule="auto"/>
              <w:jc w:val="center"/>
              <w:rPr>
                <w:rFonts w:asciiTheme="minorHAnsi" w:hAnsiTheme="minorHAnsi"/>
                <w:b/>
                <w:bCs/>
                <w:szCs w:val="20"/>
              </w:rPr>
            </w:pPr>
            <w:r>
              <w:rPr>
                <w:rFonts w:asciiTheme="minorHAnsi" w:hAnsiTheme="minorHAnsi"/>
                <w:b/>
                <w:bCs/>
                <w:szCs w:val="20"/>
              </w:rPr>
              <w:t>R</w:t>
            </w:r>
          </w:p>
        </w:tc>
      </w:tr>
      <w:tr w:rsidR="006D2B2D" w:rsidRPr="008912BA" w14:paraId="5A661C82" w14:textId="77777777" w:rsidTr="00D111CF">
        <w:tc>
          <w:tcPr>
            <w:tcW w:w="3642" w:type="dxa"/>
            <w:gridSpan w:val="2"/>
            <w:shd w:val="clear" w:color="auto" w:fill="FFFFFF"/>
            <w:tcMar>
              <w:top w:w="0" w:type="dxa"/>
              <w:left w:w="108" w:type="dxa"/>
              <w:bottom w:w="0" w:type="dxa"/>
              <w:right w:w="108" w:type="dxa"/>
            </w:tcMar>
            <w:hideMark/>
          </w:tcPr>
          <w:p w14:paraId="26D0B38F" w14:textId="06F8D3A2" w:rsidR="006D2B2D" w:rsidRPr="008912BA" w:rsidRDefault="006D2B2D" w:rsidP="006D2B2D">
            <w:pPr>
              <w:spacing w:before="120" w:after="120" w:line="240" w:lineRule="auto"/>
              <w:rPr>
                <w:rFonts w:asciiTheme="minorHAnsi" w:hAnsiTheme="minorHAnsi"/>
                <w:szCs w:val="20"/>
              </w:rPr>
            </w:pPr>
            <w:r w:rsidRPr="008912BA">
              <w:rPr>
                <w:rFonts w:asciiTheme="minorHAnsi" w:hAnsiTheme="minorHAnsi"/>
                <w:szCs w:val="20"/>
              </w:rPr>
              <w:t xml:space="preserve">Identify all designated external Crew </w:t>
            </w:r>
            <w:r w:rsidR="000A7FAE">
              <w:rPr>
                <w:rFonts w:asciiTheme="minorHAnsi" w:hAnsiTheme="minorHAnsi"/>
                <w:szCs w:val="20"/>
              </w:rPr>
              <w:t xml:space="preserve">Areas from the hire operator. </w:t>
            </w:r>
          </w:p>
          <w:p w14:paraId="2F854B7E" w14:textId="77777777" w:rsidR="006D2B2D" w:rsidRPr="008912BA" w:rsidRDefault="006D2B2D" w:rsidP="006D2B2D">
            <w:pPr>
              <w:spacing w:before="120" w:after="120" w:line="240" w:lineRule="auto"/>
              <w:rPr>
                <w:rFonts w:asciiTheme="minorHAnsi" w:hAnsiTheme="minorHAnsi"/>
                <w:szCs w:val="20"/>
              </w:rPr>
            </w:pPr>
            <w:r w:rsidRPr="008912BA">
              <w:rPr>
                <w:rFonts w:asciiTheme="minorHAnsi" w:hAnsiTheme="minorHAnsi"/>
                <w:szCs w:val="20"/>
              </w:rPr>
              <w:t>Visually check all designated external Crew Areas for the presence of suitable slip-resistant surfaces.</w:t>
            </w:r>
          </w:p>
          <w:p w14:paraId="27ADF2BF" w14:textId="77777777" w:rsidR="006D2B2D" w:rsidRPr="008912BA" w:rsidRDefault="006D2B2D" w:rsidP="006D2B2D">
            <w:pPr>
              <w:spacing w:before="120" w:after="120" w:line="240" w:lineRule="auto"/>
              <w:rPr>
                <w:rFonts w:asciiTheme="minorHAnsi" w:hAnsiTheme="minorHAnsi"/>
                <w:szCs w:val="20"/>
              </w:rPr>
            </w:pPr>
            <w:r w:rsidRPr="008912BA">
              <w:rPr>
                <w:rFonts w:asciiTheme="minorHAnsi" w:hAnsiTheme="minorHAnsi"/>
                <w:szCs w:val="20"/>
              </w:rPr>
              <w:t>Visually check all boarding planks for the presence of a suitable slip-resistant surface on one side.</w:t>
            </w:r>
          </w:p>
          <w:p w14:paraId="57465849" w14:textId="77777777" w:rsidR="006D2B2D" w:rsidRPr="008912BA" w:rsidRDefault="006D2B2D" w:rsidP="006D2B2D">
            <w:pPr>
              <w:spacing w:before="120" w:after="120" w:line="240" w:lineRule="auto"/>
              <w:rPr>
                <w:rFonts w:asciiTheme="minorHAnsi" w:hAnsiTheme="minorHAnsi"/>
                <w:szCs w:val="20"/>
              </w:rPr>
            </w:pPr>
            <w:r w:rsidRPr="008912BA">
              <w:rPr>
                <w:rFonts w:asciiTheme="minorHAnsi" w:hAnsiTheme="minorHAnsi"/>
                <w:szCs w:val="20"/>
              </w:rPr>
              <w:t>Visually check all companionway steps for the presence of a suitable slip-resistant surface.</w:t>
            </w:r>
          </w:p>
          <w:p w14:paraId="40B5CCA0" w14:textId="77777777" w:rsidR="006D2B2D" w:rsidRPr="008912BA" w:rsidRDefault="006D2B2D" w:rsidP="006D2B2D">
            <w:pPr>
              <w:spacing w:before="120" w:after="120" w:line="240" w:lineRule="auto"/>
              <w:rPr>
                <w:rFonts w:asciiTheme="minorHAnsi" w:hAnsiTheme="minorHAnsi"/>
                <w:szCs w:val="20"/>
              </w:rPr>
            </w:pPr>
            <w:r w:rsidRPr="008912BA">
              <w:rPr>
                <w:rFonts w:asciiTheme="minorHAnsi" w:hAnsiTheme="minorHAnsi"/>
                <w:szCs w:val="20"/>
              </w:rPr>
              <w:t>Visually check for any gaps in the suitable slip-resistant surfaces.</w:t>
            </w:r>
          </w:p>
          <w:p w14:paraId="1977E361" w14:textId="77777777" w:rsidR="006D2B2D" w:rsidRPr="008912BA" w:rsidRDefault="006D2B2D" w:rsidP="006D2B2D">
            <w:pPr>
              <w:spacing w:before="120" w:after="120" w:line="240" w:lineRule="auto"/>
              <w:rPr>
                <w:rFonts w:asciiTheme="minorHAnsi" w:hAnsiTheme="minorHAnsi"/>
                <w:szCs w:val="20"/>
              </w:rPr>
            </w:pPr>
            <w:r w:rsidRPr="008912BA">
              <w:rPr>
                <w:rFonts w:asciiTheme="minorHAnsi" w:hAnsiTheme="minorHAnsi"/>
                <w:szCs w:val="20"/>
              </w:rPr>
              <w:t>Measure any gaps in the suitable slip-resistant surfaces.</w:t>
            </w:r>
          </w:p>
        </w:tc>
        <w:tc>
          <w:tcPr>
            <w:tcW w:w="5636" w:type="dxa"/>
            <w:gridSpan w:val="2"/>
            <w:shd w:val="clear" w:color="auto" w:fill="F2F2F2" w:themeFill="background1" w:themeFillShade="F2"/>
            <w:tcMar>
              <w:top w:w="0" w:type="dxa"/>
              <w:left w:w="108" w:type="dxa"/>
              <w:bottom w:w="0" w:type="dxa"/>
              <w:right w:w="108" w:type="dxa"/>
            </w:tcMar>
            <w:hideMark/>
          </w:tcPr>
          <w:p w14:paraId="275ABE22" w14:textId="77777777" w:rsidR="006D2B2D" w:rsidRPr="008912BA" w:rsidRDefault="006D2B2D" w:rsidP="006D2B2D">
            <w:pPr>
              <w:spacing w:before="120" w:after="120" w:line="240" w:lineRule="auto"/>
              <w:rPr>
                <w:rFonts w:asciiTheme="minorHAnsi" w:hAnsiTheme="minorHAnsi"/>
                <w:szCs w:val="20"/>
              </w:rPr>
            </w:pPr>
            <w:r w:rsidRPr="008912BA">
              <w:rPr>
                <w:rFonts w:asciiTheme="minorHAnsi" w:hAnsiTheme="minorHAnsi"/>
                <w:szCs w:val="20"/>
              </w:rPr>
              <w:t>All designated external Crew Areas (as designated by the hire operator) must be provided with suitable slip-resistant surfaces.</w:t>
            </w:r>
          </w:p>
          <w:p w14:paraId="5F3CD32D" w14:textId="77777777" w:rsidR="006D2B2D" w:rsidRPr="008912BA" w:rsidRDefault="006D2B2D" w:rsidP="006D2B2D">
            <w:pPr>
              <w:spacing w:before="120" w:after="120" w:line="240" w:lineRule="auto"/>
              <w:rPr>
                <w:rFonts w:asciiTheme="minorHAnsi" w:hAnsiTheme="minorHAnsi"/>
                <w:szCs w:val="20"/>
              </w:rPr>
            </w:pPr>
            <w:r w:rsidRPr="008912BA">
              <w:rPr>
                <w:rFonts w:asciiTheme="minorHAnsi" w:hAnsiTheme="minorHAnsi"/>
                <w:szCs w:val="20"/>
              </w:rPr>
              <w:t>All boarding planks must be provided with a suitable slip-resistant surface on one side.</w:t>
            </w:r>
          </w:p>
          <w:p w14:paraId="3B7E415C" w14:textId="77777777" w:rsidR="006D2B2D" w:rsidRPr="008912BA" w:rsidRDefault="006D2B2D" w:rsidP="006D2B2D">
            <w:pPr>
              <w:spacing w:before="120" w:after="120" w:line="240" w:lineRule="auto"/>
              <w:rPr>
                <w:rFonts w:asciiTheme="minorHAnsi" w:hAnsiTheme="minorHAnsi"/>
                <w:szCs w:val="20"/>
              </w:rPr>
            </w:pPr>
            <w:r w:rsidRPr="008912BA">
              <w:rPr>
                <w:rFonts w:asciiTheme="minorHAnsi" w:hAnsiTheme="minorHAnsi"/>
                <w:szCs w:val="20"/>
              </w:rPr>
              <w:t>All companionway steps must be provided with a suitable slip-resistant surface.</w:t>
            </w:r>
          </w:p>
          <w:p w14:paraId="759E425B" w14:textId="77777777" w:rsidR="006D2B2D" w:rsidRPr="008912BA" w:rsidRDefault="006D2B2D" w:rsidP="008247B9">
            <w:pPr>
              <w:spacing w:after="0" w:line="240" w:lineRule="auto"/>
              <w:rPr>
                <w:rFonts w:asciiTheme="minorHAnsi" w:hAnsiTheme="minorHAnsi"/>
                <w:szCs w:val="20"/>
              </w:rPr>
            </w:pPr>
            <w:r w:rsidRPr="008912BA">
              <w:rPr>
                <w:rFonts w:asciiTheme="minorHAnsi" w:hAnsiTheme="minorHAnsi"/>
                <w:szCs w:val="20"/>
              </w:rPr>
              <w:t>Suitable slip-resistant surfaces need not be continuous, but any gaps must not be greater than:</w:t>
            </w:r>
          </w:p>
          <w:p w14:paraId="53649864" w14:textId="77777777" w:rsidR="006D2B2D" w:rsidRPr="008912BA" w:rsidRDefault="006D2B2D" w:rsidP="00656BCB">
            <w:pPr>
              <w:pStyle w:val="ListParagraph"/>
              <w:numPr>
                <w:ilvl w:val="0"/>
                <w:numId w:val="1"/>
              </w:numPr>
              <w:spacing w:after="0" w:line="240" w:lineRule="auto"/>
              <w:ind w:left="357" w:hanging="357"/>
              <w:contextualSpacing w:val="0"/>
              <w:rPr>
                <w:rFonts w:asciiTheme="minorHAnsi" w:hAnsiTheme="minorHAnsi"/>
                <w:szCs w:val="20"/>
              </w:rPr>
            </w:pPr>
            <w:r w:rsidRPr="008912BA">
              <w:rPr>
                <w:rFonts w:asciiTheme="minorHAnsi" w:hAnsiTheme="minorHAnsi"/>
                <w:szCs w:val="20"/>
              </w:rPr>
              <w:t>75 mm for non-glazed areas;</w:t>
            </w:r>
          </w:p>
          <w:p w14:paraId="55370D91" w14:textId="77777777" w:rsidR="006D2B2D" w:rsidRPr="008912BA" w:rsidRDefault="006D2B2D" w:rsidP="00656BCB">
            <w:pPr>
              <w:pStyle w:val="ListParagraph"/>
              <w:numPr>
                <w:ilvl w:val="0"/>
                <w:numId w:val="1"/>
              </w:numPr>
              <w:spacing w:after="120" w:line="240" w:lineRule="auto"/>
              <w:ind w:left="357" w:hanging="357"/>
              <w:contextualSpacing w:val="0"/>
              <w:rPr>
                <w:rFonts w:asciiTheme="minorHAnsi" w:hAnsiTheme="minorHAnsi"/>
                <w:szCs w:val="20"/>
              </w:rPr>
            </w:pPr>
            <w:r w:rsidRPr="008912BA">
              <w:rPr>
                <w:rFonts w:asciiTheme="minorHAnsi" w:hAnsiTheme="minorHAnsi"/>
                <w:szCs w:val="20"/>
              </w:rPr>
              <w:t>500 mm for glazed areas (e.g. deck hatch).</w:t>
            </w:r>
          </w:p>
          <w:p w14:paraId="3C105A54" w14:textId="77777777" w:rsidR="006D2B2D" w:rsidRPr="008912BA" w:rsidRDefault="006D2B2D" w:rsidP="006D2B2D">
            <w:pPr>
              <w:spacing w:before="120" w:after="120" w:line="240" w:lineRule="auto"/>
              <w:rPr>
                <w:rFonts w:asciiTheme="minorHAnsi" w:hAnsiTheme="minorHAnsi"/>
                <w:szCs w:val="20"/>
              </w:rPr>
            </w:pPr>
            <w:r w:rsidRPr="008912BA">
              <w:rPr>
                <w:rFonts w:asciiTheme="minorHAnsi" w:hAnsiTheme="minorHAnsi"/>
                <w:szCs w:val="20"/>
              </w:rPr>
              <w:t>Any loose coverings in place to provide a suitable slip-resistant surface, such as rubber mats or gratings must not be capable of unintended movement.  Such coverings must be held in place by fixings or by the layout of adjacent boat structures.</w:t>
            </w:r>
          </w:p>
        </w:tc>
      </w:tr>
      <w:tr w:rsidR="006D2B2D" w:rsidRPr="008912BA" w14:paraId="6790608E" w14:textId="77777777" w:rsidTr="00D111CF">
        <w:tc>
          <w:tcPr>
            <w:tcW w:w="9278" w:type="dxa"/>
            <w:gridSpan w:val="4"/>
            <w:shd w:val="clear" w:color="auto" w:fill="F2F2F2"/>
            <w:tcMar>
              <w:top w:w="0" w:type="dxa"/>
              <w:left w:w="108" w:type="dxa"/>
              <w:bottom w:w="0" w:type="dxa"/>
              <w:right w:w="108" w:type="dxa"/>
            </w:tcMar>
            <w:hideMark/>
          </w:tcPr>
          <w:p w14:paraId="1A6098D2" w14:textId="5D060409" w:rsidR="006D2B2D" w:rsidRPr="008912BA" w:rsidRDefault="006D2B2D" w:rsidP="006D2B2D">
            <w:pPr>
              <w:spacing w:before="120" w:after="120" w:line="240" w:lineRule="auto"/>
              <w:rPr>
                <w:rFonts w:asciiTheme="minorHAnsi" w:hAnsiTheme="minorHAnsi"/>
                <w:szCs w:val="20"/>
              </w:rPr>
            </w:pPr>
            <w:r w:rsidRPr="008912BA">
              <w:rPr>
                <w:rFonts w:asciiTheme="minorHAnsi" w:hAnsiTheme="minorHAnsi"/>
                <w:szCs w:val="20"/>
              </w:rPr>
              <w:t>Applicability – examiners must use their training material</w:t>
            </w:r>
            <w:r w:rsidR="00FB0660">
              <w:rPr>
                <w:rFonts w:asciiTheme="minorHAnsi" w:hAnsiTheme="minorHAnsi"/>
                <w:szCs w:val="20"/>
              </w:rPr>
              <w:t>s</w:t>
            </w:r>
            <w:r w:rsidRPr="008912BA">
              <w:rPr>
                <w:rFonts w:asciiTheme="minorHAnsi" w:hAnsiTheme="minorHAnsi"/>
                <w:szCs w:val="20"/>
              </w:rPr>
              <w:t xml:space="preserve"> to recognise suitable slip-resistant surfaces.  In cases where the hire operator claims an unrecognised surface is suitably slip-resistant examiners must contact the BSS office for advice.  </w:t>
            </w:r>
            <w:r w:rsidR="00FB0660" w:rsidRPr="00D26540">
              <w:rPr>
                <w:rFonts w:asciiTheme="minorHAnsi" w:hAnsiTheme="minorHAnsi"/>
                <w:szCs w:val="20"/>
              </w:rPr>
              <w:t>See Appendix N for additional information</w:t>
            </w:r>
            <w:r w:rsidR="00FB0660">
              <w:rPr>
                <w:rFonts w:asciiTheme="minorHAnsi" w:hAnsiTheme="minorHAnsi"/>
                <w:szCs w:val="20"/>
              </w:rPr>
              <w:t>.</w:t>
            </w:r>
          </w:p>
          <w:p w14:paraId="06D371DB" w14:textId="4F9CCCB2" w:rsidR="006D2B2D" w:rsidRPr="008912BA" w:rsidRDefault="006D2B2D" w:rsidP="006D2B2D">
            <w:pPr>
              <w:spacing w:before="120" w:after="120" w:line="240" w:lineRule="auto"/>
              <w:rPr>
                <w:rFonts w:asciiTheme="minorHAnsi" w:hAnsiTheme="minorHAnsi"/>
                <w:szCs w:val="20"/>
              </w:rPr>
            </w:pPr>
            <w:r w:rsidRPr="008912BA">
              <w:rPr>
                <w:rFonts w:asciiTheme="minorHAnsi" w:hAnsiTheme="minorHAnsi"/>
                <w:szCs w:val="20"/>
              </w:rPr>
              <w:t xml:space="preserve">Applicability – possible causes of gaps in suitable slip-resistant surfaces may include, but are not limited to: there being no suitable slip-resistant surface present; wear, or other damage or deterioration to a previously suitable slip-resistant surface; or, contamination present on an otherwise suitable slip-resistant surface.   When checking for gaps examiners should pay </w:t>
            </w:r>
            <w:proofErr w:type="gramStart"/>
            <w:r w:rsidRPr="008912BA">
              <w:rPr>
                <w:rFonts w:asciiTheme="minorHAnsi" w:hAnsiTheme="minorHAnsi"/>
                <w:szCs w:val="20"/>
              </w:rPr>
              <w:t>particular attention</w:t>
            </w:r>
            <w:proofErr w:type="gramEnd"/>
            <w:r w:rsidRPr="008912BA">
              <w:rPr>
                <w:rFonts w:asciiTheme="minorHAnsi" w:hAnsiTheme="minorHAnsi"/>
                <w:szCs w:val="20"/>
              </w:rPr>
              <w:t xml:space="preserve"> to high-tread areas such as cockpits and adjacent side decks, stern and bow decks, and areas around mooring points.  </w:t>
            </w:r>
            <w:proofErr w:type="gramStart"/>
            <w:r w:rsidRPr="008912BA">
              <w:rPr>
                <w:rFonts w:asciiTheme="minorHAnsi" w:hAnsiTheme="minorHAnsi"/>
                <w:szCs w:val="20"/>
              </w:rPr>
              <w:t>In regard to</w:t>
            </w:r>
            <w:proofErr w:type="gramEnd"/>
            <w:r w:rsidRPr="008912BA">
              <w:rPr>
                <w:rFonts w:asciiTheme="minorHAnsi" w:hAnsiTheme="minorHAnsi"/>
                <w:szCs w:val="20"/>
              </w:rPr>
              <w:t xml:space="preserve"> possible gaps caused by wear or other damage or deterioration, or by contamination, examiners must refer to their training materials to d</w:t>
            </w:r>
            <w:r w:rsidR="000A7FAE">
              <w:rPr>
                <w:rFonts w:asciiTheme="minorHAnsi" w:hAnsiTheme="minorHAnsi"/>
                <w:szCs w:val="20"/>
              </w:rPr>
              <w:t>etermine whether a gap exists.</w:t>
            </w:r>
          </w:p>
          <w:p w14:paraId="78C38F8F" w14:textId="70D1CFB7" w:rsidR="006D2B2D" w:rsidRPr="00D26540" w:rsidRDefault="006D2B2D" w:rsidP="006D2B2D">
            <w:pPr>
              <w:spacing w:before="120" w:after="120" w:line="240" w:lineRule="auto"/>
              <w:rPr>
                <w:rFonts w:asciiTheme="minorHAnsi" w:hAnsiTheme="minorHAnsi"/>
                <w:szCs w:val="20"/>
              </w:rPr>
            </w:pPr>
            <w:r w:rsidRPr="008912BA">
              <w:rPr>
                <w:rFonts w:asciiTheme="minorHAnsi" w:hAnsiTheme="minorHAnsi"/>
                <w:szCs w:val="20"/>
              </w:rPr>
              <w:t>Applicability</w:t>
            </w:r>
            <w:r>
              <w:rPr>
                <w:rFonts w:asciiTheme="minorHAnsi" w:hAnsiTheme="minorHAnsi"/>
                <w:szCs w:val="20"/>
              </w:rPr>
              <w:t xml:space="preserve"> </w:t>
            </w:r>
            <w:r w:rsidRPr="00D26540">
              <w:rPr>
                <w:rFonts w:asciiTheme="minorHAnsi" w:hAnsiTheme="minorHAnsi"/>
                <w:szCs w:val="20"/>
              </w:rPr>
              <w:t xml:space="preserve">– </w:t>
            </w:r>
            <w:proofErr w:type="gramStart"/>
            <w:r w:rsidRPr="00D26540">
              <w:rPr>
                <w:rFonts w:asciiTheme="minorHAnsi" w:hAnsiTheme="minorHAnsi"/>
                <w:szCs w:val="20"/>
              </w:rPr>
              <w:t>for the purpose of</w:t>
            </w:r>
            <w:proofErr w:type="gramEnd"/>
            <w:r w:rsidRPr="00D26540">
              <w:rPr>
                <w:rFonts w:asciiTheme="minorHAnsi" w:hAnsiTheme="minorHAnsi"/>
                <w:szCs w:val="20"/>
              </w:rPr>
              <w:t xml:space="preserve"> this requirement, ‘companionway steps’ include all steps used by hirers to enter the interior of the boat from </w:t>
            </w:r>
            <w:r w:rsidR="00A63C10" w:rsidRPr="00D26540">
              <w:rPr>
                <w:rFonts w:asciiTheme="minorHAnsi" w:hAnsiTheme="minorHAnsi"/>
                <w:szCs w:val="20"/>
              </w:rPr>
              <w:t xml:space="preserve">designated </w:t>
            </w:r>
            <w:r w:rsidRPr="00D26540">
              <w:rPr>
                <w:rFonts w:asciiTheme="minorHAnsi" w:hAnsiTheme="minorHAnsi"/>
                <w:szCs w:val="20"/>
              </w:rPr>
              <w:t>external Crew Area</w:t>
            </w:r>
            <w:r w:rsidR="00A63C10" w:rsidRPr="00D26540">
              <w:rPr>
                <w:rFonts w:asciiTheme="minorHAnsi" w:hAnsiTheme="minorHAnsi"/>
                <w:szCs w:val="20"/>
              </w:rPr>
              <w:t>s</w:t>
            </w:r>
            <w:r w:rsidR="000A7FAE">
              <w:rPr>
                <w:rFonts w:asciiTheme="minorHAnsi" w:hAnsiTheme="minorHAnsi"/>
                <w:szCs w:val="20"/>
              </w:rPr>
              <w:t>.</w:t>
            </w:r>
          </w:p>
          <w:p w14:paraId="01675937" w14:textId="1CC1658B" w:rsidR="00636500" w:rsidRPr="00D26540" w:rsidRDefault="00636500" w:rsidP="006D2B2D">
            <w:pPr>
              <w:spacing w:before="120" w:after="120" w:line="240" w:lineRule="auto"/>
              <w:rPr>
                <w:rFonts w:asciiTheme="minorHAnsi" w:hAnsiTheme="minorHAnsi"/>
                <w:szCs w:val="20"/>
              </w:rPr>
            </w:pPr>
            <w:r w:rsidRPr="00D26540">
              <w:rPr>
                <w:rFonts w:asciiTheme="minorHAnsi" w:hAnsiTheme="minorHAnsi"/>
                <w:szCs w:val="20"/>
              </w:rPr>
              <w:t>Applicability - Suitable slip-resistant surfaces on ‘companionway steps’ need not be continuous, but there must be no gaps greater than 75 mm on the leading edge of each step. The leading edge extends from the front edge half-way towards the back edge of e</w:t>
            </w:r>
            <w:r w:rsidR="000A7FAE">
              <w:rPr>
                <w:rFonts w:asciiTheme="minorHAnsi" w:hAnsiTheme="minorHAnsi"/>
                <w:szCs w:val="20"/>
              </w:rPr>
              <w:t>ach step.</w:t>
            </w:r>
          </w:p>
          <w:p w14:paraId="16AAC790" w14:textId="2FCFE16C" w:rsidR="00DC3446" w:rsidRPr="00D26540" w:rsidRDefault="006D2B2D" w:rsidP="00DC3446">
            <w:pPr>
              <w:spacing w:before="120" w:after="120" w:line="240" w:lineRule="auto"/>
              <w:rPr>
                <w:rFonts w:asciiTheme="minorHAnsi" w:hAnsiTheme="minorHAnsi"/>
                <w:szCs w:val="20"/>
              </w:rPr>
            </w:pPr>
            <w:r w:rsidRPr="00D26540">
              <w:rPr>
                <w:rFonts w:asciiTheme="minorHAnsi" w:hAnsiTheme="minorHAnsi"/>
                <w:szCs w:val="20"/>
              </w:rPr>
              <w:t xml:space="preserve">Applicability – examiners must be able to visually assess the surfaces of all designated external Crew Areas, boarding planks and companionway steps.  In the </w:t>
            </w:r>
            <w:proofErr w:type="gramStart"/>
            <w:r w:rsidRPr="00D26540">
              <w:rPr>
                <w:rFonts w:asciiTheme="minorHAnsi" w:hAnsiTheme="minorHAnsi"/>
                <w:szCs w:val="20"/>
              </w:rPr>
              <w:t>event</w:t>
            </w:r>
            <w:proofErr w:type="gramEnd"/>
            <w:r w:rsidRPr="00D26540">
              <w:rPr>
                <w:rFonts w:asciiTheme="minorHAnsi" w:hAnsiTheme="minorHAnsi"/>
                <w:szCs w:val="20"/>
              </w:rPr>
              <w:t xml:space="preserve"> not all surfaces can be viewed (e.g. where external surfaces are covered in snow) the check must be recorded as ‘not verified’ on your checklist, and it must be considered that the check has not been completed until such time as all surfaces have been viewed.</w:t>
            </w:r>
          </w:p>
          <w:p w14:paraId="6911627C" w14:textId="338CD2D8" w:rsidR="00DC3446" w:rsidRPr="00D26540" w:rsidRDefault="00DC3446" w:rsidP="00DC3446">
            <w:pPr>
              <w:spacing w:before="120" w:after="120" w:line="240" w:lineRule="auto"/>
              <w:rPr>
                <w:rFonts w:asciiTheme="minorHAnsi" w:hAnsiTheme="minorHAnsi"/>
                <w:szCs w:val="20"/>
              </w:rPr>
            </w:pPr>
            <w:r w:rsidRPr="00D26540">
              <w:rPr>
                <w:rFonts w:asciiTheme="minorHAnsi" w:hAnsiTheme="minorHAnsi"/>
                <w:szCs w:val="20"/>
              </w:rPr>
              <w:t xml:space="preserve">Applicability – small deck fittings on which hirers occasionally stand, such as deck filling points, </w:t>
            </w:r>
            <w:proofErr w:type="spellStart"/>
            <w:r w:rsidRPr="00D26540">
              <w:rPr>
                <w:rFonts w:asciiTheme="minorHAnsi" w:hAnsiTheme="minorHAnsi"/>
                <w:szCs w:val="20"/>
              </w:rPr>
              <w:t>Desmo</w:t>
            </w:r>
            <w:proofErr w:type="spellEnd"/>
            <w:r w:rsidRPr="00D26540">
              <w:rPr>
                <w:rFonts w:asciiTheme="minorHAnsi" w:hAnsiTheme="minorHAnsi"/>
                <w:szCs w:val="20"/>
              </w:rPr>
              <w:t>-type table leg bases, cleats and winches are</w:t>
            </w:r>
            <w:r w:rsidR="000A7FAE">
              <w:rPr>
                <w:rFonts w:asciiTheme="minorHAnsi" w:hAnsiTheme="minorHAnsi"/>
                <w:szCs w:val="20"/>
              </w:rPr>
              <w:t xml:space="preserve"> exempt from this requirement.</w:t>
            </w:r>
          </w:p>
          <w:p w14:paraId="3045E706" w14:textId="77777777" w:rsidR="00A80007" w:rsidRDefault="00A80007" w:rsidP="00A80007">
            <w:pPr>
              <w:spacing w:before="120" w:after="120" w:line="240" w:lineRule="auto"/>
              <w:rPr>
                <w:rFonts w:asciiTheme="minorHAnsi" w:hAnsiTheme="minorHAnsi"/>
                <w:b/>
                <w:szCs w:val="20"/>
              </w:rPr>
            </w:pPr>
          </w:p>
          <w:p w14:paraId="684B89FD" w14:textId="3D242FAD" w:rsidR="00A80007" w:rsidRDefault="00A80007" w:rsidP="00A80007">
            <w:pPr>
              <w:spacing w:before="120" w:after="120" w:line="240" w:lineRule="auto"/>
              <w:rPr>
                <w:rFonts w:asciiTheme="minorHAnsi" w:hAnsiTheme="minorHAnsi"/>
                <w:b/>
                <w:szCs w:val="20"/>
              </w:rPr>
            </w:pPr>
            <w:r>
              <w:rPr>
                <w:rFonts w:asciiTheme="minorHAnsi" w:hAnsiTheme="minorHAnsi"/>
                <w:b/>
                <w:szCs w:val="20"/>
              </w:rPr>
              <w:t>Continues over….</w:t>
            </w:r>
          </w:p>
          <w:p w14:paraId="6DE06DF8" w14:textId="77777777" w:rsidR="00A80007" w:rsidRPr="00D26540" w:rsidRDefault="00A80007" w:rsidP="00A80007">
            <w:pPr>
              <w:spacing w:before="120" w:after="120" w:line="240" w:lineRule="auto"/>
              <w:rPr>
                <w:rFonts w:asciiTheme="minorHAnsi" w:hAnsiTheme="minorHAnsi"/>
                <w:b/>
                <w:szCs w:val="20"/>
              </w:rPr>
            </w:pPr>
            <w:r w:rsidRPr="00D26540">
              <w:rPr>
                <w:rFonts w:asciiTheme="minorHAnsi" w:hAnsiTheme="minorHAnsi"/>
                <w:b/>
                <w:szCs w:val="20"/>
              </w:rPr>
              <w:lastRenderedPageBreak/>
              <w:t>10.1.1 Continued</w:t>
            </w:r>
          </w:p>
          <w:p w14:paraId="58ADA6F5" w14:textId="0CDAA58E" w:rsidR="006D2B2D" w:rsidRPr="00D26540" w:rsidRDefault="006D2B2D" w:rsidP="006D2B2D">
            <w:pPr>
              <w:spacing w:before="120" w:after="120" w:line="240" w:lineRule="auto"/>
              <w:rPr>
                <w:rFonts w:asciiTheme="minorHAnsi" w:hAnsiTheme="minorHAnsi"/>
                <w:szCs w:val="20"/>
              </w:rPr>
            </w:pPr>
            <w:r w:rsidRPr="00D26540">
              <w:rPr>
                <w:rFonts w:asciiTheme="minorHAnsi" w:hAnsiTheme="minorHAnsi"/>
                <w:szCs w:val="20"/>
              </w:rPr>
              <w:t>Supplementary information – suitable slip-resistant surfaces are those intentionally prepared, machined, covered, moulded, etc. to provide increased adherence between the foot (or shoe) and the surface of the deck.  Examples of suitable slip-resistant surfaces include: paint with slip-resistant characteristics; pattern moulded FRP; timber and composite boards and panels; embossed metal plate</w:t>
            </w:r>
            <w:r w:rsidR="005077A2" w:rsidRPr="00D26540">
              <w:rPr>
                <w:rFonts w:asciiTheme="minorHAnsi" w:hAnsiTheme="minorHAnsi"/>
                <w:szCs w:val="20"/>
              </w:rPr>
              <w:t xml:space="preserve"> </w:t>
            </w:r>
            <w:r w:rsidR="00D611AA" w:rsidRPr="00D26540">
              <w:rPr>
                <w:rFonts w:asciiTheme="minorHAnsi" w:hAnsiTheme="minorHAnsi"/>
                <w:szCs w:val="20"/>
              </w:rPr>
              <w:t>c</w:t>
            </w:r>
            <w:r w:rsidR="005077A2" w:rsidRPr="00D26540">
              <w:rPr>
                <w:rFonts w:asciiTheme="minorHAnsi" w:hAnsiTheme="minorHAnsi"/>
                <w:szCs w:val="20"/>
              </w:rPr>
              <w:t>over</w:t>
            </w:r>
            <w:r w:rsidR="00D611AA" w:rsidRPr="00D26540">
              <w:rPr>
                <w:rFonts w:asciiTheme="minorHAnsi" w:hAnsiTheme="minorHAnsi"/>
                <w:szCs w:val="20"/>
              </w:rPr>
              <w:t>ed / </w:t>
            </w:r>
            <w:r w:rsidR="005077A2" w:rsidRPr="00D26540">
              <w:rPr>
                <w:rFonts w:asciiTheme="minorHAnsi" w:hAnsiTheme="minorHAnsi"/>
                <w:szCs w:val="20"/>
              </w:rPr>
              <w:t>painted with a suitable slip-resistant coating</w:t>
            </w:r>
            <w:r w:rsidRPr="00D26540">
              <w:rPr>
                <w:rFonts w:asciiTheme="minorHAnsi" w:hAnsiTheme="minorHAnsi"/>
                <w:szCs w:val="20"/>
              </w:rPr>
              <w:t>; unpainted timber; and loose slip-resistant coverings (e.g. rubber mats and gratings).  See Appendix N for additional information.</w:t>
            </w:r>
          </w:p>
          <w:p w14:paraId="62A9AFAB" w14:textId="3250818E" w:rsidR="00A9247E" w:rsidRPr="00D26540" w:rsidRDefault="00A9247E" w:rsidP="00A9247E">
            <w:pPr>
              <w:spacing w:before="120" w:after="120" w:line="240" w:lineRule="auto"/>
              <w:rPr>
                <w:rFonts w:asciiTheme="minorHAnsi" w:hAnsiTheme="minorHAnsi"/>
                <w:szCs w:val="20"/>
              </w:rPr>
            </w:pPr>
            <w:r w:rsidRPr="00D26540">
              <w:rPr>
                <w:rFonts w:asciiTheme="minorHAnsi" w:hAnsiTheme="minorHAnsi"/>
                <w:szCs w:val="20"/>
              </w:rPr>
              <w:t>Supplementary information – examiners are recommended to make note</w:t>
            </w:r>
            <w:r w:rsidR="00E42BE6" w:rsidRPr="00D26540">
              <w:rPr>
                <w:rFonts w:asciiTheme="minorHAnsi" w:hAnsiTheme="minorHAnsi"/>
                <w:szCs w:val="20"/>
              </w:rPr>
              <w:t>s</w:t>
            </w:r>
            <w:r w:rsidR="009111BE" w:rsidRPr="00D26540">
              <w:rPr>
                <w:rFonts w:asciiTheme="minorHAnsi" w:hAnsiTheme="minorHAnsi"/>
                <w:szCs w:val="20"/>
              </w:rPr>
              <w:t xml:space="preserve"> on their checklist</w:t>
            </w:r>
            <w:r w:rsidRPr="00D26540">
              <w:rPr>
                <w:rFonts w:asciiTheme="minorHAnsi" w:hAnsiTheme="minorHAnsi"/>
                <w:szCs w:val="20"/>
              </w:rPr>
              <w:t xml:space="preserve">, pictorially and/or in writing, of the extent of the designated </w:t>
            </w:r>
            <w:r w:rsidR="00D26540" w:rsidRPr="00D26540">
              <w:rPr>
                <w:rFonts w:asciiTheme="minorHAnsi" w:hAnsiTheme="minorHAnsi"/>
                <w:szCs w:val="20"/>
              </w:rPr>
              <w:t xml:space="preserve">external </w:t>
            </w:r>
            <w:r w:rsidRPr="00D26540">
              <w:rPr>
                <w:rFonts w:asciiTheme="minorHAnsi" w:hAnsiTheme="minorHAnsi"/>
                <w:szCs w:val="20"/>
              </w:rPr>
              <w:t>Crew Areas</w:t>
            </w:r>
            <w:r w:rsidR="00D26540">
              <w:rPr>
                <w:rFonts w:asciiTheme="minorHAnsi" w:hAnsiTheme="minorHAnsi"/>
                <w:szCs w:val="20"/>
              </w:rPr>
              <w:t>.</w:t>
            </w:r>
          </w:p>
          <w:p w14:paraId="7594A97C" w14:textId="117A3919" w:rsidR="00D26540" w:rsidRPr="00D26540" w:rsidRDefault="006D2B2D" w:rsidP="006D2B2D">
            <w:pPr>
              <w:spacing w:before="120" w:after="120" w:line="240" w:lineRule="auto"/>
              <w:rPr>
                <w:rFonts w:asciiTheme="minorHAnsi" w:hAnsiTheme="minorHAnsi"/>
                <w:szCs w:val="20"/>
              </w:rPr>
            </w:pPr>
            <w:r w:rsidRPr="00D26540">
              <w:rPr>
                <w:rFonts w:asciiTheme="minorHAnsi" w:hAnsiTheme="minorHAnsi"/>
                <w:szCs w:val="20"/>
              </w:rPr>
              <w:t>Guidance for owners – hire operators are recommended to present boats for examination with all external Crew Area surfaces visible (e.g. free of snow) and clean (e.g. free of any contamination).</w:t>
            </w:r>
          </w:p>
          <w:p w14:paraId="049F1FB7" w14:textId="0B4B2F01" w:rsidR="006D2B2D" w:rsidRPr="008912BA" w:rsidRDefault="006D2B2D" w:rsidP="006D2B2D">
            <w:pPr>
              <w:spacing w:before="120" w:after="120" w:line="240" w:lineRule="auto"/>
              <w:rPr>
                <w:rFonts w:asciiTheme="minorHAnsi" w:hAnsiTheme="minorHAnsi"/>
                <w:szCs w:val="20"/>
              </w:rPr>
            </w:pPr>
            <w:r w:rsidRPr="008912BA">
              <w:rPr>
                <w:rFonts w:asciiTheme="minorHAnsi" w:hAnsiTheme="minorHAnsi"/>
                <w:szCs w:val="20"/>
              </w:rPr>
              <w:t xml:space="preserve">Guidance for owners – it is recommended that external Crew Areas include all areas on the exterior of the boat where hirers are permitted to walk and/or stand.  It is the hire operator’s responsibility to determine the extent of external Crew Areas.  There is no requirement for suitable slip-resistant surfaces to extend to the outer edges of individual external Crew Areas, boarding planks or companionway steps, but hire operators are recommended to determine through risk assessment where to terminate suitable slip-resistant surfaces, particularly </w:t>
            </w:r>
            <w:proofErr w:type="gramStart"/>
            <w:r w:rsidRPr="008912BA">
              <w:rPr>
                <w:rFonts w:asciiTheme="minorHAnsi" w:hAnsiTheme="minorHAnsi"/>
                <w:szCs w:val="20"/>
              </w:rPr>
              <w:t>in r</w:t>
            </w:r>
            <w:r w:rsidR="000A7FAE">
              <w:rPr>
                <w:rFonts w:asciiTheme="minorHAnsi" w:hAnsiTheme="minorHAnsi"/>
                <w:szCs w:val="20"/>
              </w:rPr>
              <w:t>egard to</w:t>
            </w:r>
            <w:proofErr w:type="gramEnd"/>
            <w:r w:rsidR="000A7FAE">
              <w:rPr>
                <w:rFonts w:asciiTheme="minorHAnsi" w:hAnsiTheme="minorHAnsi"/>
                <w:szCs w:val="20"/>
              </w:rPr>
              <w:t xml:space="preserve"> step and deck edges.</w:t>
            </w:r>
          </w:p>
        </w:tc>
      </w:tr>
    </w:tbl>
    <w:p w14:paraId="7B912BFF" w14:textId="6116A2F5" w:rsidR="0073648F" w:rsidRDefault="0073648F" w:rsidP="00FD79E2">
      <w:pPr>
        <w:spacing w:after="120" w:line="240" w:lineRule="auto"/>
        <w:ind w:left="-74"/>
        <w:rPr>
          <w:rFonts w:asciiTheme="minorHAnsi" w:hAnsiTheme="minorHAnsi"/>
          <w:b/>
          <w:sz w:val="24"/>
        </w:rPr>
      </w:pPr>
    </w:p>
    <w:p w14:paraId="3C7687D7" w14:textId="77777777" w:rsidR="00A80007" w:rsidRPr="00182276" w:rsidRDefault="00A80007" w:rsidP="00FD79E2">
      <w:pPr>
        <w:spacing w:after="120" w:line="240" w:lineRule="auto"/>
        <w:ind w:left="-74"/>
        <w:rPr>
          <w:rFonts w:asciiTheme="minorHAnsi" w:hAnsiTheme="minorHAnsi"/>
          <w:b/>
          <w:sz w:val="24"/>
        </w:rPr>
      </w:pPr>
    </w:p>
    <w:tbl>
      <w:tblPr>
        <w:tblW w:w="927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83"/>
        <w:gridCol w:w="5557"/>
        <w:gridCol w:w="2240"/>
        <w:gridCol w:w="698"/>
      </w:tblGrid>
      <w:tr w:rsidR="005E411A" w:rsidRPr="005857D5" w14:paraId="3CDC48F7" w14:textId="77777777" w:rsidTr="00D111CF">
        <w:tc>
          <w:tcPr>
            <w:tcW w:w="783" w:type="dxa"/>
            <w:shd w:val="clear" w:color="auto" w:fill="auto"/>
          </w:tcPr>
          <w:p w14:paraId="420ABFE9" w14:textId="66FBFF0E" w:rsidR="005E411A" w:rsidRPr="00D26540" w:rsidRDefault="005E411A" w:rsidP="00591FAB">
            <w:pPr>
              <w:spacing w:before="120" w:after="120" w:line="240" w:lineRule="auto"/>
              <w:jc w:val="center"/>
              <w:rPr>
                <w:rFonts w:asciiTheme="minorHAnsi" w:eastAsia="Times New Roman" w:hAnsiTheme="minorHAnsi" w:cs="Arial"/>
                <w:b/>
                <w:bCs/>
                <w:szCs w:val="20"/>
              </w:rPr>
            </w:pPr>
            <w:r w:rsidRPr="00D26540">
              <w:rPr>
                <w:rFonts w:asciiTheme="minorHAnsi" w:eastAsia="Times New Roman" w:hAnsiTheme="minorHAnsi" w:cs="Arial"/>
                <w:b/>
                <w:bCs/>
                <w:szCs w:val="20"/>
              </w:rPr>
              <w:t>10.1.2</w:t>
            </w:r>
          </w:p>
        </w:tc>
        <w:tc>
          <w:tcPr>
            <w:tcW w:w="7797" w:type="dxa"/>
            <w:gridSpan w:val="2"/>
            <w:shd w:val="clear" w:color="auto" w:fill="FFFFFF"/>
          </w:tcPr>
          <w:p w14:paraId="3DEA57C7" w14:textId="77777777" w:rsidR="005E411A" w:rsidRPr="00D26540" w:rsidRDefault="005E411A" w:rsidP="009A4933">
            <w:pPr>
              <w:spacing w:before="120" w:after="120" w:line="240" w:lineRule="auto"/>
              <w:rPr>
                <w:rFonts w:asciiTheme="minorHAnsi" w:eastAsia="Times New Roman" w:hAnsiTheme="minorHAnsi" w:cs="Arial"/>
                <w:b/>
                <w:bCs/>
                <w:szCs w:val="20"/>
              </w:rPr>
            </w:pPr>
            <w:r w:rsidRPr="00D26540">
              <w:rPr>
                <w:rFonts w:asciiTheme="minorHAnsi" w:eastAsia="Times New Roman" w:hAnsiTheme="minorHAnsi" w:cs="Arial"/>
                <w:b/>
                <w:bCs/>
                <w:szCs w:val="20"/>
              </w:rPr>
              <w:t>Are all designated external Crew Area decks provided with suitable handholds in good condition?</w:t>
            </w:r>
          </w:p>
        </w:tc>
        <w:tc>
          <w:tcPr>
            <w:tcW w:w="698" w:type="dxa"/>
            <w:shd w:val="clear" w:color="auto" w:fill="FFFFFF"/>
          </w:tcPr>
          <w:p w14:paraId="5C04BD3A" w14:textId="45032B97" w:rsidR="005E411A" w:rsidRPr="005857D5" w:rsidRDefault="005E411A" w:rsidP="005E411A">
            <w:pPr>
              <w:spacing w:before="120" w:after="120" w:line="240" w:lineRule="auto"/>
              <w:jc w:val="center"/>
              <w:rPr>
                <w:rFonts w:asciiTheme="minorHAnsi" w:eastAsia="Times New Roman" w:hAnsiTheme="minorHAnsi" w:cs="Arial"/>
                <w:b/>
                <w:bCs/>
                <w:szCs w:val="20"/>
              </w:rPr>
            </w:pPr>
            <w:r>
              <w:rPr>
                <w:rFonts w:asciiTheme="minorHAnsi" w:eastAsia="Times New Roman" w:hAnsiTheme="minorHAnsi" w:cs="Arial"/>
                <w:b/>
                <w:bCs/>
                <w:szCs w:val="20"/>
              </w:rPr>
              <w:t>R</w:t>
            </w:r>
          </w:p>
        </w:tc>
      </w:tr>
      <w:tr w:rsidR="004241C5" w:rsidRPr="005857D5" w14:paraId="6F93A90A" w14:textId="77777777" w:rsidTr="00D111CF">
        <w:tc>
          <w:tcPr>
            <w:tcW w:w="6340" w:type="dxa"/>
            <w:gridSpan w:val="2"/>
            <w:shd w:val="clear" w:color="auto" w:fill="FFFFFF"/>
          </w:tcPr>
          <w:p w14:paraId="69E7FEF9" w14:textId="4890D274" w:rsidR="004241C5" w:rsidRPr="00D26540" w:rsidRDefault="004241C5" w:rsidP="005857D5">
            <w:pPr>
              <w:spacing w:before="120" w:after="120" w:line="240" w:lineRule="auto"/>
              <w:rPr>
                <w:rFonts w:asciiTheme="minorHAnsi" w:eastAsia="Times New Roman" w:hAnsiTheme="minorHAnsi" w:cs="Arial"/>
                <w:szCs w:val="20"/>
              </w:rPr>
            </w:pPr>
            <w:r w:rsidRPr="00D26540">
              <w:rPr>
                <w:rFonts w:asciiTheme="minorHAnsi" w:eastAsia="Times New Roman" w:hAnsiTheme="minorHAnsi" w:cs="Arial"/>
                <w:szCs w:val="20"/>
              </w:rPr>
              <w:t>Identify all designated external Crew Area</w:t>
            </w:r>
            <w:r w:rsidR="000A7FAE">
              <w:rPr>
                <w:rFonts w:asciiTheme="minorHAnsi" w:eastAsia="Times New Roman" w:hAnsiTheme="minorHAnsi" w:cs="Arial"/>
                <w:szCs w:val="20"/>
              </w:rPr>
              <w:t xml:space="preserve"> decks from the hire operator.</w:t>
            </w:r>
          </w:p>
          <w:p w14:paraId="042D8F18" w14:textId="7DE1334A" w:rsidR="004241C5" w:rsidRPr="00D26540" w:rsidRDefault="004241C5" w:rsidP="005857D5">
            <w:pPr>
              <w:spacing w:before="120" w:after="120" w:line="240" w:lineRule="auto"/>
              <w:rPr>
                <w:rFonts w:asciiTheme="minorHAnsi" w:eastAsia="Times New Roman" w:hAnsiTheme="minorHAnsi" w:cs="Arial"/>
                <w:szCs w:val="20"/>
              </w:rPr>
            </w:pPr>
            <w:r w:rsidRPr="00D26540">
              <w:rPr>
                <w:rFonts w:asciiTheme="minorHAnsi" w:eastAsia="Times New Roman" w:hAnsiTheme="minorHAnsi" w:cs="Arial"/>
                <w:szCs w:val="20"/>
              </w:rPr>
              <w:t xml:space="preserve">Check all designated external Crew Area decks for the presence of </w:t>
            </w:r>
            <w:r w:rsidR="002E516A" w:rsidRPr="00D26540">
              <w:rPr>
                <w:rFonts w:asciiTheme="minorHAnsi" w:eastAsia="Times New Roman" w:hAnsiTheme="minorHAnsi" w:cs="Arial"/>
                <w:szCs w:val="20"/>
              </w:rPr>
              <w:t xml:space="preserve">proprietary </w:t>
            </w:r>
            <w:r w:rsidRPr="00D26540">
              <w:rPr>
                <w:rFonts w:asciiTheme="minorHAnsi" w:eastAsia="Times New Roman" w:hAnsiTheme="minorHAnsi" w:cs="Arial"/>
                <w:szCs w:val="20"/>
              </w:rPr>
              <w:t>handholds.</w:t>
            </w:r>
          </w:p>
          <w:p w14:paraId="04C2CEDE" w14:textId="40BF73F3" w:rsidR="002E516A" w:rsidRPr="00D26540" w:rsidRDefault="002E516A" w:rsidP="005857D5">
            <w:pPr>
              <w:spacing w:before="120" w:after="120" w:line="240" w:lineRule="auto"/>
              <w:rPr>
                <w:rFonts w:asciiTheme="minorHAnsi" w:eastAsia="Times New Roman" w:hAnsiTheme="minorHAnsi" w:cs="Arial"/>
                <w:szCs w:val="20"/>
              </w:rPr>
            </w:pPr>
            <w:r w:rsidRPr="00D26540">
              <w:rPr>
                <w:rFonts w:asciiTheme="minorHAnsi" w:eastAsia="Times New Roman" w:hAnsiTheme="minorHAnsi" w:cs="Arial"/>
                <w:szCs w:val="20"/>
              </w:rPr>
              <w:t xml:space="preserve">Establish from the hire </w:t>
            </w:r>
            <w:r w:rsidR="001E6153" w:rsidRPr="00D26540">
              <w:rPr>
                <w:rFonts w:asciiTheme="minorHAnsi" w:eastAsia="Times New Roman" w:hAnsiTheme="minorHAnsi" w:cs="Arial"/>
                <w:szCs w:val="20"/>
              </w:rPr>
              <w:t>operator</w:t>
            </w:r>
            <w:r w:rsidRPr="00D26540">
              <w:rPr>
                <w:rFonts w:asciiTheme="minorHAnsi" w:eastAsia="Times New Roman" w:hAnsiTheme="minorHAnsi" w:cs="Arial"/>
                <w:szCs w:val="20"/>
              </w:rPr>
              <w:t xml:space="preserve"> whether they nominate </w:t>
            </w:r>
            <w:r w:rsidR="00AA6CAF" w:rsidRPr="00D26540">
              <w:rPr>
                <w:rFonts w:asciiTheme="minorHAnsi" w:eastAsia="Times New Roman" w:hAnsiTheme="minorHAnsi" w:cs="Arial"/>
                <w:szCs w:val="20"/>
              </w:rPr>
              <w:t xml:space="preserve">any </w:t>
            </w:r>
            <w:r w:rsidRPr="00D26540">
              <w:rPr>
                <w:rFonts w:asciiTheme="minorHAnsi" w:eastAsia="Times New Roman" w:hAnsiTheme="minorHAnsi" w:cs="Arial"/>
                <w:szCs w:val="20"/>
              </w:rPr>
              <w:t xml:space="preserve">parts of the boat </w:t>
            </w:r>
            <w:r w:rsidR="00572CDB" w:rsidRPr="00D26540">
              <w:rPr>
                <w:rFonts w:asciiTheme="minorHAnsi" w:eastAsia="Times New Roman" w:hAnsiTheme="minorHAnsi" w:cs="Arial"/>
                <w:szCs w:val="20"/>
              </w:rPr>
              <w:t xml:space="preserve">as handholds even though </w:t>
            </w:r>
            <w:r w:rsidR="001E6153" w:rsidRPr="00D26540">
              <w:rPr>
                <w:rFonts w:asciiTheme="minorHAnsi" w:eastAsia="Times New Roman" w:hAnsiTheme="minorHAnsi" w:cs="Arial"/>
                <w:szCs w:val="20"/>
              </w:rPr>
              <w:t>being handhold</w:t>
            </w:r>
            <w:r w:rsidR="00AA6CAF" w:rsidRPr="00D26540">
              <w:rPr>
                <w:rFonts w:asciiTheme="minorHAnsi" w:eastAsia="Times New Roman" w:hAnsiTheme="minorHAnsi" w:cs="Arial"/>
                <w:szCs w:val="20"/>
              </w:rPr>
              <w:t>s</w:t>
            </w:r>
            <w:r w:rsidR="001E6153" w:rsidRPr="00D26540">
              <w:rPr>
                <w:rFonts w:asciiTheme="minorHAnsi" w:eastAsia="Times New Roman" w:hAnsiTheme="minorHAnsi" w:cs="Arial"/>
                <w:szCs w:val="20"/>
              </w:rPr>
              <w:t xml:space="preserve"> may not be </w:t>
            </w:r>
            <w:r w:rsidR="00AA6CAF" w:rsidRPr="00D26540">
              <w:rPr>
                <w:rFonts w:asciiTheme="minorHAnsi" w:eastAsia="Times New Roman" w:hAnsiTheme="minorHAnsi" w:cs="Arial"/>
                <w:szCs w:val="20"/>
              </w:rPr>
              <w:t xml:space="preserve">their </w:t>
            </w:r>
            <w:r w:rsidR="001E6153" w:rsidRPr="00D26540">
              <w:rPr>
                <w:rFonts w:asciiTheme="minorHAnsi" w:eastAsia="Times New Roman" w:hAnsiTheme="minorHAnsi" w:cs="Arial"/>
                <w:szCs w:val="20"/>
              </w:rPr>
              <w:t>main function.</w:t>
            </w:r>
          </w:p>
          <w:p w14:paraId="62D75020" w14:textId="77777777" w:rsidR="004241C5" w:rsidRPr="00D26540" w:rsidRDefault="004241C5" w:rsidP="005857D5">
            <w:pPr>
              <w:spacing w:before="120" w:after="120" w:line="240" w:lineRule="auto"/>
              <w:rPr>
                <w:rFonts w:asciiTheme="minorHAnsi" w:eastAsia="Times New Roman" w:hAnsiTheme="minorHAnsi" w:cs="Arial"/>
                <w:szCs w:val="20"/>
              </w:rPr>
            </w:pPr>
            <w:r w:rsidRPr="00D26540">
              <w:rPr>
                <w:rFonts w:asciiTheme="minorHAnsi" w:eastAsia="Times New Roman" w:hAnsiTheme="minorHAnsi" w:cs="Arial"/>
                <w:szCs w:val="20"/>
              </w:rPr>
              <w:t>Check the condition of all Crew Area deck handholds by sight and by the application of light manual force.</w:t>
            </w:r>
          </w:p>
          <w:p w14:paraId="7929D59B" w14:textId="211C6D83" w:rsidR="004241C5" w:rsidRPr="00D26540" w:rsidRDefault="004241C5" w:rsidP="005857D5">
            <w:pPr>
              <w:spacing w:before="120" w:after="120" w:line="240" w:lineRule="auto"/>
              <w:rPr>
                <w:rFonts w:asciiTheme="minorHAnsi" w:eastAsia="Times New Roman" w:hAnsiTheme="minorHAnsi" w:cs="Arial"/>
                <w:szCs w:val="20"/>
              </w:rPr>
            </w:pPr>
            <w:r w:rsidRPr="00D26540">
              <w:rPr>
                <w:rFonts w:asciiTheme="minorHAnsi" w:eastAsia="Times New Roman" w:hAnsiTheme="minorHAnsi" w:cs="Arial"/>
                <w:szCs w:val="20"/>
              </w:rPr>
              <w:t xml:space="preserve">Check the extent of all Crew Area deck </w:t>
            </w:r>
            <w:r w:rsidR="000A7FAE">
              <w:rPr>
                <w:rFonts w:asciiTheme="minorHAnsi" w:eastAsia="Times New Roman" w:hAnsiTheme="minorHAnsi" w:cs="Arial"/>
                <w:szCs w:val="20"/>
              </w:rPr>
              <w:t>handholds and measure any gaps.</w:t>
            </w:r>
          </w:p>
        </w:tc>
        <w:tc>
          <w:tcPr>
            <w:tcW w:w="2938" w:type="dxa"/>
            <w:gridSpan w:val="2"/>
            <w:shd w:val="clear" w:color="auto" w:fill="F2F2F2" w:themeFill="background1" w:themeFillShade="F2"/>
          </w:tcPr>
          <w:p w14:paraId="54F4906C" w14:textId="77777777" w:rsidR="004241C5" w:rsidRPr="005857D5" w:rsidRDefault="004241C5" w:rsidP="005857D5">
            <w:pPr>
              <w:spacing w:before="120" w:after="120" w:line="240" w:lineRule="auto"/>
              <w:rPr>
                <w:rFonts w:asciiTheme="minorHAnsi" w:eastAsia="Times New Roman" w:hAnsiTheme="minorHAnsi" w:cs="Arial"/>
                <w:szCs w:val="20"/>
              </w:rPr>
            </w:pPr>
            <w:r w:rsidRPr="005857D5">
              <w:rPr>
                <w:rFonts w:asciiTheme="minorHAnsi" w:eastAsia="Times New Roman" w:hAnsiTheme="minorHAnsi" w:cs="Arial"/>
                <w:szCs w:val="20"/>
              </w:rPr>
              <w:t>All designated external Crew Area decks must be provided with handholds.</w:t>
            </w:r>
          </w:p>
          <w:p w14:paraId="4555557A" w14:textId="77777777" w:rsidR="004241C5" w:rsidRPr="005857D5" w:rsidRDefault="004241C5" w:rsidP="005857D5">
            <w:pPr>
              <w:spacing w:before="120" w:after="120" w:line="240" w:lineRule="auto"/>
              <w:rPr>
                <w:rFonts w:asciiTheme="minorHAnsi" w:eastAsia="Times New Roman" w:hAnsiTheme="minorHAnsi" w:cs="Arial"/>
                <w:szCs w:val="20"/>
              </w:rPr>
            </w:pPr>
            <w:r w:rsidRPr="005857D5">
              <w:rPr>
                <w:rFonts w:asciiTheme="minorHAnsi" w:eastAsia="Times New Roman" w:hAnsiTheme="minorHAnsi" w:cs="Arial"/>
                <w:szCs w:val="20"/>
              </w:rPr>
              <w:t>Crew Area deck handholds must be secured against unintended movement and be free of signs of damage and/or deterioration.</w:t>
            </w:r>
          </w:p>
          <w:p w14:paraId="75BD05C7" w14:textId="77777777" w:rsidR="004241C5" w:rsidRPr="005857D5" w:rsidRDefault="004241C5" w:rsidP="005857D5">
            <w:pPr>
              <w:spacing w:before="120" w:after="120" w:line="240" w:lineRule="auto"/>
              <w:rPr>
                <w:rFonts w:asciiTheme="minorHAnsi" w:eastAsia="Times New Roman" w:hAnsiTheme="minorHAnsi" w:cs="Arial"/>
                <w:szCs w:val="20"/>
              </w:rPr>
            </w:pPr>
            <w:r w:rsidRPr="005857D5">
              <w:rPr>
                <w:rFonts w:asciiTheme="minorHAnsi" w:eastAsia="Times New Roman" w:hAnsiTheme="minorHAnsi" w:cs="Arial"/>
                <w:szCs w:val="20"/>
              </w:rPr>
              <w:t>Any gaps between handholds must not exceed 1.5m.</w:t>
            </w:r>
          </w:p>
        </w:tc>
      </w:tr>
      <w:tr w:rsidR="004241C5" w:rsidRPr="005857D5" w14:paraId="0E19B53A" w14:textId="77777777" w:rsidTr="00D111CF">
        <w:tc>
          <w:tcPr>
            <w:tcW w:w="9278" w:type="dxa"/>
            <w:gridSpan w:val="4"/>
            <w:shd w:val="clear" w:color="auto" w:fill="F2F2F2" w:themeFill="background1" w:themeFillShade="F2"/>
          </w:tcPr>
          <w:p w14:paraId="0EC8C751" w14:textId="22BE9174" w:rsidR="004241C5" w:rsidRPr="00A262CD" w:rsidRDefault="004241C5" w:rsidP="005857D5">
            <w:pPr>
              <w:spacing w:before="120" w:after="120" w:line="240" w:lineRule="auto"/>
              <w:rPr>
                <w:rFonts w:asciiTheme="minorHAnsi" w:eastAsia="Times New Roman" w:hAnsiTheme="minorHAnsi" w:cs="Arial"/>
                <w:szCs w:val="20"/>
              </w:rPr>
            </w:pPr>
            <w:r w:rsidRPr="00A262CD">
              <w:rPr>
                <w:rFonts w:asciiTheme="minorHAnsi" w:eastAsia="Times New Roman" w:hAnsiTheme="minorHAnsi" w:cs="Arial"/>
                <w:szCs w:val="20"/>
              </w:rPr>
              <w:t xml:space="preserve">Applicability – </w:t>
            </w:r>
            <w:proofErr w:type="gramStart"/>
            <w:r w:rsidRPr="00A262CD">
              <w:rPr>
                <w:rFonts w:asciiTheme="minorHAnsi" w:eastAsia="Times New Roman" w:hAnsiTheme="minorHAnsi" w:cs="Arial"/>
                <w:szCs w:val="20"/>
              </w:rPr>
              <w:t>for the purpose of</w:t>
            </w:r>
            <w:proofErr w:type="gramEnd"/>
            <w:r w:rsidRPr="00A262CD">
              <w:rPr>
                <w:rFonts w:asciiTheme="minorHAnsi" w:eastAsia="Times New Roman" w:hAnsiTheme="minorHAnsi" w:cs="Arial"/>
                <w:szCs w:val="20"/>
              </w:rPr>
              <w:t xml:space="preserve"> this requirement ‘Crew Area decks’ include all external areas where the hire operator permits hirers to walk or stand during normal operation of the vessel and/or when moving from one part of the vessel to another, from where a slip, trip, or other fall could lead to a hirer falling directly overboard.  Areas such as cabin roofs on which hirers do not stand or walk during normal operation of the vessel and/or when moving from one part of the vessel to another, but where they are permitted to sit or lie, are e</w:t>
            </w:r>
            <w:r w:rsidR="00CC2BCB">
              <w:rPr>
                <w:rFonts w:asciiTheme="minorHAnsi" w:eastAsia="Times New Roman" w:hAnsiTheme="minorHAnsi" w:cs="Arial"/>
                <w:szCs w:val="20"/>
              </w:rPr>
              <w:t>xcluded from this requirement.</w:t>
            </w:r>
          </w:p>
          <w:p w14:paraId="47932A71" w14:textId="6DCFEB16" w:rsidR="004241C5" w:rsidRPr="00A262CD" w:rsidRDefault="004241C5" w:rsidP="005857D5">
            <w:pPr>
              <w:spacing w:before="120" w:after="120" w:line="240" w:lineRule="auto"/>
              <w:rPr>
                <w:rFonts w:asciiTheme="minorHAnsi" w:eastAsia="Times New Roman" w:hAnsiTheme="minorHAnsi" w:cs="Arial"/>
                <w:bCs/>
                <w:szCs w:val="20"/>
              </w:rPr>
            </w:pPr>
            <w:r w:rsidRPr="00A262CD">
              <w:rPr>
                <w:rFonts w:asciiTheme="minorHAnsi" w:eastAsia="Times New Roman" w:hAnsiTheme="minorHAnsi" w:cs="Arial"/>
                <w:szCs w:val="20"/>
              </w:rPr>
              <w:t xml:space="preserve">Applicability – </w:t>
            </w:r>
            <w:r w:rsidRPr="00A262CD">
              <w:rPr>
                <w:rFonts w:asciiTheme="minorHAnsi" w:eastAsia="Times New Roman" w:hAnsiTheme="minorHAnsi" w:cs="Arial"/>
                <w:bCs/>
                <w:szCs w:val="20"/>
              </w:rPr>
              <w:t>handholds may be located inboard of the deck (e.g. on the cabin structure) and/or outboard of the deck (e.g.</w:t>
            </w:r>
            <w:r w:rsidR="00CC2BCB">
              <w:rPr>
                <w:rFonts w:asciiTheme="minorHAnsi" w:eastAsia="Times New Roman" w:hAnsiTheme="minorHAnsi" w:cs="Arial"/>
                <w:bCs/>
                <w:szCs w:val="20"/>
              </w:rPr>
              <w:t xml:space="preserve"> guard-rails and guard-lines).</w:t>
            </w:r>
          </w:p>
          <w:p w14:paraId="73D01DD8" w14:textId="412F814F" w:rsidR="004241C5" w:rsidRPr="00A262CD" w:rsidRDefault="004241C5" w:rsidP="005857D5">
            <w:pPr>
              <w:spacing w:before="120" w:after="120" w:line="240" w:lineRule="auto"/>
              <w:rPr>
                <w:rFonts w:asciiTheme="minorHAnsi" w:eastAsia="Times New Roman" w:hAnsiTheme="minorHAnsi" w:cs="Arial"/>
                <w:bCs/>
                <w:szCs w:val="20"/>
              </w:rPr>
            </w:pPr>
            <w:r w:rsidRPr="00A262CD">
              <w:rPr>
                <w:rFonts w:asciiTheme="minorHAnsi" w:eastAsia="Times New Roman" w:hAnsiTheme="minorHAnsi" w:cs="Arial"/>
                <w:szCs w:val="20"/>
              </w:rPr>
              <w:t>Applicability –</w:t>
            </w:r>
            <w:r w:rsidR="00D26540" w:rsidRPr="00A262CD">
              <w:rPr>
                <w:rFonts w:asciiTheme="minorHAnsi" w:eastAsia="Times New Roman" w:hAnsiTheme="minorHAnsi" w:cs="Arial"/>
                <w:szCs w:val="20"/>
              </w:rPr>
              <w:t xml:space="preserve"> </w:t>
            </w:r>
            <w:r w:rsidRPr="00A262CD">
              <w:rPr>
                <w:rFonts w:asciiTheme="minorHAnsi" w:eastAsia="Times New Roman" w:hAnsiTheme="minorHAnsi" w:cs="Arial"/>
                <w:bCs/>
                <w:szCs w:val="20"/>
              </w:rPr>
              <w:t>handholds can be</w:t>
            </w:r>
            <w:r w:rsidRPr="00A262CD">
              <w:rPr>
                <w:rFonts w:asciiTheme="minorHAnsi" w:eastAsia="Times New Roman" w:hAnsiTheme="minorHAnsi" w:cs="Arial"/>
                <w:b/>
                <w:bCs/>
                <w:szCs w:val="20"/>
              </w:rPr>
              <w:t xml:space="preserve"> </w:t>
            </w:r>
            <w:r w:rsidRPr="00A262CD">
              <w:rPr>
                <w:rFonts w:asciiTheme="minorHAnsi" w:eastAsia="Times New Roman" w:hAnsiTheme="minorHAnsi" w:cs="Arial"/>
                <w:bCs/>
                <w:szCs w:val="20"/>
              </w:rPr>
              <w:t xml:space="preserve">any part of the boat that may be gripped by hand to reduce the risk of falling overboard, even if it is not its main function, providing it is secured against unintended movement and permanently available as a handhold.  </w:t>
            </w:r>
            <w:r w:rsidR="006A3E47" w:rsidRPr="00A262CD">
              <w:rPr>
                <w:rFonts w:asciiTheme="minorHAnsi" w:eastAsia="Times New Roman" w:hAnsiTheme="minorHAnsi" w:cs="Arial"/>
                <w:bCs/>
                <w:szCs w:val="20"/>
              </w:rPr>
              <w:t xml:space="preserve">Hire operators are responsible for nominating such boat parts as handholds.  </w:t>
            </w:r>
            <w:r w:rsidRPr="00A262CD">
              <w:rPr>
                <w:rFonts w:asciiTheme="minorHAnsi" w:eastAsia="Times New Roman" w:hAnsiTheme="minorHAnsi" w:cs="Arial"/>
                <w:bCs/>
                <w:szCs w:val="20"/>
              </w:rPr>
              <w:t xml:space="preserve">Examples of boat parts that may be </w:t>
            </w:r>
            <w:r w:rsidR="00E91988" w:rsidRPr="00A262CD">
              <w:rPr>
                <w:rFonts w:asciiTheme="minorHAnsi" w:eastAsia="Times New Roman" w:hAnsiTheme="minorHAnsi" w:cs="Arial"/>
                <w:bCs/>
                <w:szCs w:val="20"/>
              </w:rPr>
              <w:t xml:space="preserve">nominated by a hire operators </w:t>
            </w:r>
            <w:r w:rsidRPr="00A262CD">
              <w:rPr>
                <w:rFonts w:asciiTheme="minorHAnsi" w:eastAsia="Times New Roman" w:hAnsiTheme="minorHAnsi" w:cs="Arial"/>
                <w:bCs/>
                <w:szCs w:val="20"/>
              </w:rPr>
              <w:t>as a handhold even though it’s not its main function include, but are not limited to; shrouds/stays, tops of windscreens, steering wheels, permanently installed s</w:t>
            </w:r>
            <w:r w:rsidR="00CC2BCB">
              <w:rPr>
                <w:rFonts w:asciiTheme="minorHAnsi" w:eastAsia="Times New Roman" w:hAnsiTheme="minorHAnsi" w:cs="Arial"/>
                <w:bCs/>
                <w:szCs w:val="20"/>
              </w:rPr>
              <w:t>eats, cleats and mooring rings.</w:t>
            </w:r>
          </w:p>
          <w:p w14:paraId="28F4F194" w14:textId="1894F807" w:rsidR="00A2687B" w:rsidRPr="00A262CD" w:rsidRDefault="00A2687B" w:rsidP="00A2687B">
            <w:pPr>
              <w:spacing w:before="120" w:after="120" w:line="240" w:lineRule="auto"/>
              <w:rPr>
                <w:rFonts w:asciiTheme="minorHAnsi" w:hAnsiTheme="minorHAnsi"/>
                <w:szCs w:val="20"/>
              </w:rPr>
            </w:pPr>
            <w:r w:rsidRPr="00A262CD">
              <w:rPr>
                <w:rFonts w:asciiTheme="minorHAnsi" w:hAnsiTheme="minorHAnsi"/>
                <w:szCs w:val="20"/>
              </w:rPr>
              <w:t>Supplementary information – examiners are recommended to make notes</w:t>
            </w:r>
            <w:r w:rsidR="001A7BCE" w:rsidRPr="00A262CD">
              <w:rPr>
                <w:rFonts w:asciiTheme="minorHAnsi" w:hAnsiTheme="minorHAnsi"/>
                <w:szCs w:val="20"/>
              </w:rPr>
              <w:t xml:space="preserve"> on their checklist</w:t>
            </w:r>
            <w:r w:rsidRPr="00A262CD">
              <w:rPr>
                <w:rFonts w:asciiTheme="minorHAnsi" w:hAnsiTheme="minorHAnsi"/>
                <w:szCs w:val="20"/>
              </w:rPr>
              <w:t>, pictorially and/or in writing, of the extent of the designated Crew Areas</w:t>
            </w:r>
            <w:r w:rsidR="0089308D" w:rsidRPr="00A262CD">
              <w:rPr>
                <w:rFonts w:asciiTheme="minorHAnsi" w:hAnsiTheme="minorHAnsi"/>
                <w:szCs w:val="20"/>
              </w:rPr>
              <w:t xml:space="preserve">, and of any boat </w:t>
            </w:r>
            <w:r w:rsidR="00C94CBD" w:rsidRPr="00A262CD">
              <w:rPr>
                <w:rFonts w:asciiTheme="minorHAnsi" w:hAnsiTheme="minorHAnsi"/>
                <w:szCs w:val="20"/>
              </w:rPr>
              <w:t>part</w:t>
            </w:r>
            <w:r w:rsidR="0089308D" w:rsidRPr="00A262CD">
              <w:rPr>
                <w:rFonts w:asciiTheme="minorHAnsi" w:hAnsiTheme="minorHAnsi"/>
                <w:szCs w:val="20"/>
              </w:rPr>
              <w:t xml:space="preserve"> nominated by </w:t>
            </w:r>
            <w:r w:rsidR="00C94CBD" w:rsidRPr="00A262CD">
              <w:rPr>
                <w:rFonts w:asciiTheme="minorHAnsi" w:hAnsiTheme="minorHAnsi"/>
                <w:szCs w:val="20"/>
              </w:rPr>
              <w:t>a hire operator</w:t>
            </w:r>
            <w:r w:rsidR="0089308D" w:rsidRPr="00A262CD">
              <w:rPr>
                <w:rFonts w:asciiTheme="minorHAnsi" w:hAnsiTheme="minorHAnsi"/>
                <w:szCs w:val="20"/>
              </w:rPr>
              <w:t xml:space="preserve"> as </w:t>
            </w:r>
            <w:r w:rsidR="00C94CBD" w:rsidRPr="00A262CD">
              <w:rPr>
                <w:rFonts w:asciiTheme="minorHAnsi" w:hAnsiTheme="minorHAnsi"/>
                <w:szCs w:val="20"/>
              </w:rPr>
              <w:t>a handhold</w:t>
            </w:r>
            <w:r w:rsidR="0089308D" w:rsidRPr="00A262CD">
              <w:rPr>
                <w:rFonts w:asciiTheme="minorHAnsi" w:hAnsiTheme="minorHAnsi"/>
                <w:szCs w:val="20"/>
              </w:rPr>
              <w:t xml:space="preserve"> even though being a handhold is not its main function</w:t>
            </w:r>
            <w:r w:rsidR="00CC2BCB">
              <w:rPr>
                <w:rFonts w:asciiTheme="minorHAnsi" w:hAnsiTheme="minorHAnsi"/>
                <w:szCs w:val="20"/>
              </w:rPr>
              <w:t>.</w:t>
            </w:r>
          </w:p>
          <w:p w14:paraId="26F00A55" w14:textId="77777777" w:rsidR="00A80007" w:rsidRDefault="00A80007" w:rsidP="00A80007">
            <w:pPr>
              <w:spacing w:before="120" w:after="120" w:line="240" w:lineRule="auto"/>
              <w:rPr>
                <w:rFonts w:asciiTheme="minorHAnsi" w:hAnsiTheme="minorHAnsi"/>
                <w:b/>
                <w:szCs w:val="20"/>
              </w:rPr>
            </w:pPr>
          </w:p>
          <w:p w14:paraId="33A6C9C0" w14:textId="77777777" w:rsidR="00A80007" w:rsidRDefault="00A80007" w:rsidP="00A80007">
            <w:pPr>
              <w:spacing w:before="120" w:after="120" w:line="240" w:lineRule="auto"/>
              <w:rPr>
                <w:rFonts w:asciiTheme="minorHAnsi" w:hAnsiTheme="minorHAnsi"/>
                <w:b/>
                <w:szCs w:val="20"/>
              </w:rPr>
            </w:pPr>
          </w:p>
          <w:p w14:paraId="24691B87" w14:textId="6FCD579B" w:rsidR="00A80007" w:rsidRDefault="00A80007" w:rsidP="00A80007">
            <w:pPr>
              <w:spacing w:before="120" w:after="120" w:line="240" w:lineRule="auto"/>
              <w:rPr>
                <w:rFonts w:asciiTheme="minorHAnsi" w:hAnsiTheme="minorHAnsi"/>
                <w:b/>
                <w:szCs w:val="20"/>
              </w:rPr>
            </w:pPr>
            <w:r>
              <w:rPr>
                <w:rFonts w:asciiTheme="minorHAnsi" w:hAnsiTheme="minorHAnsi"/>
                <w:b/>
                <w:szCs w:val="20"/>
              </w:rPr>
              <w:t>Continues over….</w:t>
            </w:r>
          </w:p>
          <w:p w14:paraId="0AB39B0D" w14:textId="5902962D" w:rsidR="00A80007" w:rsidRPr="00D26540" w:rsidRDefault="00A80007" w:rsidP="00A80007">
            <w:pPr>
              <w:spacing w:before="120" w:after="120" w:line="240" w:lineRule="auto"/>
              <w:rPr>
                <w:rFonts w:asciiTheme="minorHAnsi" w:hAnsiTheme="minorHAnsi"/>
                <w:b/>
                <w:szCs w:val="20"/>
              </w:rPr>
            </w:pPr>
            <w:r w:rsidRPr="00D26540">
              <w:rPr>
                <w:rFonts w:asciiTheme="minorHAnsi" w:hAnsiTheme="minorHAnsi"/>
                <w:b/>
                <w:szCs w:val="20"/>
              </w:rPr>
              <w:lastRenderedPageBreak/>
              <w:t>10.1.</w:t>
            </w:r>
            <w:r>
              <w:rPr>
                <w:rFonts w:asciiTheme="minorHAnsi" w:hAnsiTheme="minorHAnsi"/>
                <w:b/>
                <w:szCs w:val="20"/>
              </w:rPr>
              <w:t>2</w:t>
            </w:r>
            <w:r w:rsidRPr="00D26540">
              <w:rPr>
                <w:rFonts w:asciiTheme="minorHAnsi" w:hAnsiTheme="minorHAnsi"/>
                <w:b/>
                <w:szCs w:val="20"/>
              </w:rPr>
              <w:t xml:space="preserve"> Continued</w:t>
            </w:r>
          </w:p>
          <w:p w14:paraId="1215DDC9" w14:textId="645A6FA0" w:rsidR="00801A02" w:rsidRPr="00A262CD" w:rsidRDefault="00801A02" w:rsidP="005857D5">
            <w:pPr>
              <w:spacing w:before="120" w:after="120" w:line="240" w:lineRule="auto"/>
              <w:rPr>
                <w:rFonts w:asciiTheme="minorHAnsi" w:hAnsiTheme="minorHAnsi" w:cs="Arial"/>
                <w:szCs w:val="20"/>
              </w:rPr>
            </w:pPr>
            <w:r w:rsidRPr="00A262CD">
              <w:rPr>
                <w:rFonts w:asciiTheme="minorHAnsi" w:hAnsiTheme="minorHAnsi" w:cs="Arial"/>
                <w:szCs w:val="20"/>
              </w:rPr>
              <w:t>Guidance for owners – it is the hire operator’s responsibility to determine the extent of the Crew Area decks and to a</w:t>
            </w:r>
            <w:r w:rsidR="00CC2BCB">
              <w:rPr>
                <w:rFonts w:asciiTheme="minorHAnsi" w:hAnsiTheme="minorHAnsi" w:cs="Arial"/>
                <w:szCs w:val="20"/>
              </w:rPr>
              <w:t>dvise the examiner accordingly.</w:t>
            </w:r>
          </w:p>
          <w:p w14:paraId="09641F8D" w14:textId="77777777" w:rsidR="004241C5" w:rsidRPr="00A262CD" w:rsidRDefault="004241C5" w:rsidP="005857D5">
            <w:pPr>
              <w:spacing w:before="120" w:after="120" w:line="240" w:lineRule="auto"/>
              <w:rPr>
                <w:rFonts w:asciiTheme="minorHAnsi" w:hAnsiTheme="minorHAnsi" w:cs="Arial"/>
                <w:szCs w:val="20"/>
              </w:rPr>
            </w:pPr>
            <w:r w:rsidRPr="00A262CD">
              <w:rPr>
                <w:rFonts w:asciiTheme="minorHAnsi" w:hAnsiTheme="minorHAnsi" w:cs="Arial"/>
                <w:szCs w:val="20"/>
              </w:rPr>
              <w:t>Guidance for owners – hire operators are recommended to determine by risk assessment whether to allow hirers to sit or lie in areas not protected by handholds as set out in this requirement, and how best to instruct and guide hirers to ensure they can use such areas safely.</w:t>
            </w:r>
          </w:p>
          <w:p w14:paraId="6BEA144D" w14:textId="73F30A90" w:rsidR="00DA6D98" w:rsidRPr="005857D5" w:rsidRDefault="00DA6D98" w:rsidP="005A3050">
            <w:pPr>
              <w:spacing w:before="120" w:after="120" w:line="240" w:lineRule="auto"/>
              <w:rPr>
                <w:rFonts w:asciiTheme="minorHAnsi" w:eastAsia="Times New Roman" w:hAnsiTheme="minorHAnsi" w:cs="Arial"/>
                <w:strike/>
                <w:szCs w:val="20"/>
              </w:rPr>
            </w:pPr>
            <w:r w:rsidRPr="00A262CD">
              <w:rPr>
                <w:rFonts w:asciiTheme="minorHAnsi" w:hAnsiTheme="minorHAnsi" w:cs="Arial"/>
                <w:szCs w:val="20"/>
              </w:rPr>
              <w:t xml:space="preserve">Guidance for owners – hire operators are recommended to determine by risk assessment </w:t>
            </w:r>
            <w:r w:rsidR="00956E12" w:rsidRPr="00A262CD">
              <w:rPr>
                <w:rFonts w:asciiTheme="minorHAnsi" w:hAnsiTheme="minorHAnsi" w:cs="Arial"/>
                <w:szCs w:val="20"/>
              </w:rPr>
              <w:t xml:space="preserve">the extent and specification of handholds around </w:t>
            </w:r>
            <w:r w:rsidR="00F36B34" w:rsidRPr="00A262CD">
              <w:rPr>
                <w:rFonts w:asciiTheme="minorHAnsi" w:hAnsiTheme="minorHAnsi" w:cs="Arial"/>
                <w:szCs w:val="20"/>
              </w:rPr>
              <w:t xml:space="preserve">hire </w:t>
            </w:r>
            <w:r w:rsidR="00956E12" w:rsidRPr="00A262CD">
              <w:rPr>
                <w:rFonts w:asciiTheme="minorHAnsi" w:hAnsiTheme="minorHAnsi" w:cs="Arial"/>
                <w:szCs w:val="20"/>
              </w:rPr>
              <w:t>boats</w:t>
            </w:r>
            <w:r w:rsidR="00F36B34" w:rsidRPr="00A262CD">
              <w:rPr>
                <w:rFonts w:asciiTheme="minorHAnsi" w:hAnsiTheme="minorHAnsi" w:cs="Arial"/>
                <w:szCs w:val="20"/>
              </w:rPr>
              <w:t xml:space="preserve">, and to base handhold provision on established boatbuilding construction standards.   </w:t>
            </w:r>
            <w:r w:rsidR="00A40FC4" w:rsidRPr="00A262CD">
              <w:rPr>
                <w:rFonts w:asciiTheme="minorHAnsi" w:hAnsiTheme="minorHAnsi" w:cs="Arial"/>
                <w:szCs w:val="20"/>
              </w:rPr>
              <w:t xml:space="preserve">When nominating boat parts as handholds even though </w:t>
            </w:r>
            <w:r w:rsidR="005A3050" w:rsidRPr="00A262CD">
              <w:rPr>
                <w:rFonts w:asciiTheme="minorHAnsi" w:hAnsiTheme="minorHAnsi" w:cs="Arial"/>
                <w:szCs w:val="20"/>
              </w:rPr>
              <w:t>i</w:t>
            </w:r>
            <w:r w:rsidR="00D81858" w:rsidRPr="00A262CD">
              <w:rPr>
                <w:rFonts w:asciiTheme="minorHAnsi" w:hAnsiTheme="minorHAnsi" w:cs="Arial"/>
                <w:szCs w:val="20"/>
              </w:rPr>
              <w:t>t</w:t>
            </w:r>
            <w:r w:rsidR="005A3050" w:rsidRPr="00A262CD">
              <w:rPr>
                <w:rFonts w:asciiTheme="minorHAnsi" w:hAnsiTheme="minorHAnsi" w:cs="Arial"/>
                <w:szCs w:val="20"/>
              </w:rPr>
              <w:t xml:space="preserve"> i</w:t>
            </w:r>
            <w:r w:rsidR="00D81858" w:rsidRPr="00A262CD">
              <w:rPr>
                <w:rFonts w:asciiTheme="minorHAnsi" w:hAnsiTheme="minorHAnsi" w:cs="Arial"/>
                <w:szCs w:val="20"/>
              </w:rPr>
              <w:t xml:space="preserve">s </w:t>
            </w:r>
            <w:r w:rsidR="005A3050" w:rsidRPr="00A262CD">
              <w:rPr>
                <w:rFonts w:asciiTheme="minorHAnsi" w:hAnsiTheme="minorHAnsi" w:cs="Arial"/>
                <w:szCs w:val="20"/>
              </w:rPr>
              <w:t xml:space="preserve">not its </w:t>
            </w:r>
            <w:r w:rsidR="00D81858" w:rsidRPr="00A262CD">
              <w:rPr>
                <w:rFonts w:asciiTheme="minorHAnsi" w:hAnsiTheme="minorHAnsi" w:cs="Arial"/>
                <w:szCs w:val="20"/>
              </w:rPr>
              <w:t>main function, hire operators are also recommended to refer to established boatbuilding construction standards for guidance.</w:t>
            </w:r>
          </w:p>
        </w:tc>
      </w:tr>
    </w:tbl>
    <w:p w14:paraId="272E0600" w14:textId="77777777" w:rsidR="00A80007" w:rsidRDefault="00A80007" w:rsidP="00FD5C68">
      <w:pPr>
        <w:spacing w:line="240" w:lineRule="auto"/>
        <w:ind w:left="-74"/>
        <w:rPr>
          <w:rFonts w:asciiTheme="minorHAnsi" w:hAnsiTheme="minorHAnsi"/>
          <w:b/>
          <w:sz w:val="24"/>
        </w:rPr>
      </w:pPr>
    </w:p>
    <w:tbl>
      <w:tblPr>
        <w:tblW w:w="9278" w:type="dxa"/>
        <w:tblInd w:w="-108" w:type="dxa"/>
        <w:tblCellMar>
          <w:left w:w="0" w:type="dxa"/>
          <w:right w:w="0" w:type="dxa"/>
        </w:tblCellMar>
        <w:tblLook w:val="04A0" w:firstRow="1" w:lastRow="0" w:firstColumn="1" w:lastColumn="0" w:noHBand="0" w:noVBand="1"/>
      </w:tblPr>
      <w:tblGrid>
        <w:gridCol w:w="729"/>
        <w:gridCol w:w="3055"/>
        <w:gridCol w:w="4796"/>
        <w:gridCol w:w="698"/>
      </w:tblGrid>
      <w:tr w:rsidR="001024A4" w:rsidRPr="005857D5" w14:paraId="19E0A243" w14:textId="77777777" w:rsidTr="00D111CF">
        <w:tc>
          <w:tcPr>
            <w:tcW w:w="72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7B878F" w14:textId="2513E3AF" w:rsidR="001024A4" w:rsidRPr="005857D5" w:rsidRDefault="001024A4" w:rsidP="00591FAB">
            <w:pPr>
              <w:spacing w:before="120" w:after="120" w:line="240" w:lineRule="auto"/>
              <w:jc w:val="center"/>
              <w:rPr>
                <w:rFonts w:asciiTheme="minorHAnsi" w:hAnsiTheme="minorHAnsi"/>
                <w:b/>
                <w:bCs/>
                <w:szCs w:val="18"/>
              </w:rPr>
            </w:pPr>
            <w:r>
              <w:rPr>
                <w:rFonts w:asciiTheme="minorHAnsi" w:hAnsiTheme="minorHAnsi"/>
                <w:b/>
                <w:bCs/>
                <w:szCs w:val="18"/>
              </w:rPr>
              <w:t>10.1.3</w:t>
            </w:r>
          </w:p>
        </w:tc>
        <w:tc>
          <w:tcPr>
            <w:tcW w:w="78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B63A081" w14:textId="77777777" w:rsidR="001024A4" w:rsidRPr="005857D5" w:rsidRDefault="001024A4" w:rsidP="009A4933">
            <w:pPr>
              <w:spacing w:before="120" w:after="120" w:line="240" w:lineRule="auto"/>
              <w:rPr>
                <w:rFonts w:asciiTheme="minorHAnsi" w:hAnsiTheme="minorHAnsi"/>
                <w:b/>
                <w:bCs/>
                <w:szCs w:val="18"/>
              </w:rPr>
            </w:pPr>
            <w:r w:rsidRPr="005857D5">
              <w:rPr>
                <w:rFonts w:asciiTheme="minorHAnsi" w:hAnsiTheme="minorHAnsi"/>
                <w:b/>
                <w:bCs/>
                <w:szCs w:val="18"/>
              </w:rPr>
              <w:t>Is the arc of the narrowboat tiller clearly identified?</w:t>
            </w:r>
          </w:p>
        </w:tc>
        <w:tc>
          <w:tcPr>
            <w:tcW w:w="698" w:type="dxa"/>
            <w:tcBorders>
              <w:top w:val="single" w:sz="8" w:space="0" w:color="auto"/>
              <w:left w:val="nil"/>
              <w:bottom w:val="single" w:sz="8" w:space="0" w:color="auto"/>
              <w:right w:val="single" w:sz="8" w:space="0" w:color="auto"/>
            </w:tcBorders>
            <w:shd w:val="clear" w:color="auto" w:fill="FFFFFF"/>
          </w:tcPr>
          <w:p w14:paraId="16F3967B" w14:textId="52974A4E" w:rsidR="001024A4" w:rsidRPr="005857D5" w:rsidRDefault="001024A4" w:rsidP="001024A4">
            <w:pPr>
              <w:spacing w:before="120" w:after="120" w:line="240" w:lineRule="auto"/>
              <w:jc w:val="center"/>
              <w:rPr>
                <w:rFonts w:asciiTheme="minorHAnsi" w:hAnsiTheme="minorHAnsi"/>
                <w:b/>
                <w:bCs/>
                <w:szCs w:val="18"/>
              </w:rPr>
            </w:pPr>
            <w:r>
              <w:rPr>
                <w:rFonts w:asciiTheme="minorHAnsi" w:hAnsiTheme="minorHAnsi"/>
                <w:b/>
                <w:bCs/>
                <w:szCs w:val="18"/>
              </w:rPr>
              <w:t>R</w:t>
            </w:r>
          </w:p>
        </w:tc>
      </w:tr>
      <w:tr w:rsidR="009E3E3D" w:rsidRPr="005857D5" w14:paraId="2BB8A7E6" w14:textId="77777777" w:rsidTr="00D111CF">
        <w:tc>
          <w:tcPr>
            <w:tcW w:w="378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BD92F2" w14:textId="77777777" w:rsidR="009E3E3D" w:rsidRPr="005857D5" w:rsidRDefault="009E3E3D" w:rsidP="005857D5">
            <w:pPr>
              <w:spacing w:before="120" w:after="120" w:line="240" w:lineRule="auto"/>
              <w:rPr>
                <w:rFonts w:asciiTheme="minorHAnsi" w:hAnsiTheme="minorHAnsi"/>
                <w:szCs w:val="18"/>
              </w:rPr>
            </w:pPr>
            <w:r w:rsidRPr="005857D5">
              <w:rPr>
                <w:rFonts w:asciiTheme="minorHAnsi" w:hAnsiTheme="minorHAnsi"/>
                <w:szCs w:val="18"/>
              </w:rPr>
              <w:t>Identify the presence of a narrowboat tiller.</w:t>
            </w:r>
          </w:p>
          <w:p w14:paraId="58BB2701" w14:textId="6349596C" w:rsidR="009E3E3D" w:rsidRPr="005857D5" w:rsidRDefault="009E3E3D" w:rsidP="005857D5">
            <w:pPr>
              <w:spacing w:before="120" w:after="120" w:line="240" w:lineRule="auto"/>
              <w:rPr>
                <w:rFonts w:asciiTheme="minorHAnsi" w:hAnsiTheme="minorHAnsi"/>
                <w:szCs w:val="18"/>
              </w:rPr>
            </w:pPr>
            <w:r w:rsidRPr="005857D5">
              <w:rPr>
                <w:rFonts w:asciiTheme="minorHAnsi" w:hAnsiTheme="minorHAnsi"/>
                <w:szCs w:val="18"/>
              </w:rPr>
              <w:t>Establish the full extent of the movement of the tiller, with any ex</w:t>
            </w:r>
            <w:r w:rsidR="00CC365E">
              <w:rPr>
                <w:rFonts w:asciiTheme="minorHAnsi" w:hAnsiTheme="minorHAnsi"/>
                <w:szCs w:val="18"/>
              </w:rPr>
              <w:t>tensions and/or handles fitted.</w:t>
            </w:r>
          </w:p>
          <w:p w14:paraId="1ED42A15" w14:textId="77777777" w:rsidR="009E3E3D" w:rsidRPr="005857D5" w:rsidRDefault="009E3E3D" w:rsidP="005857D5">
            <w:pPr>
              <w:spacing w:before="120" w:after="120" w:line="240" w:lineRule="auto"/>
              <w:rPr>
                <w:rFonts w:asciiTheme="minorHAnsi" w:hAnsiTheme="minorHAnsi"/>
                <w:szCs w:val="18"/>
              </w:rPr>
            </w:pPr>
            <w:r w:rsidRPr="005857D5">
              <w:rPr>
                <w:rFonts w:asciiTheme="minorHAnsi" w:hAnsiTheme="minorHAnsi"/>
                <w:szCs w:val="18"/>
              </w:rPr>
              <w:t>Check the deck immediately below the tiller for markings which identify the full extent of the tiller’s movement from one side of the boat to the other.</w:t>
            </w:r>
          </w:p>
          <w:p w14:paraId="4C5F1D80" w14:textId="236FB942" w:rsidR="009E3E3D" w:rsidRPr="005857D5" w:rsidRDefault="009E3E3D" w:rsidP="005857D5">
            <w:pPr>
              <w:spacing w:before="120" w:after="120" w:line="240" w:lineRule="auto"/>
              <w:rPr>
                <w:rFonts w:asciiTheme="minorHAnsi" w:hAnsiTheme="minorHAnsi"/>
                <w:szCs w:val="18"/>
              </w:rPr>
            </w:pPr>
            <w:r w:rsidRPr="005857D5">
              <w:rPr>
                <w:rFonts w:asciiTheme="minorHAnsi" w:hAnsiTheme="minorHAnsi"/>
                <w:szCs w:val="18"/>
              </w:rPr>
              <w:t xml:space="preserve">Check for the presence of a label within open view of the helm position.  Check the markings and lettering on the label and whether they are clearly </w:t>
            </w:r>
            <w:r w:rsidR="00CC365E">
              <w:rPr>
                <w:rFonts w:asciiTheme="minorHAnsi" w:hAnsiTheme="minorHAnsi"/>
                <w:szCs w:val="18"/>
              </w:rPr>
              <w:t>visible from the helm position.</w:t>
            </w:r>
          </w:p>
        </w:tc>
        <w:tc>
          <w:tcPr>
            <w:tcW w:w="5494" w:type="dxa"/>
            <w:gridSpan w:val="2"/>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77FBA857" w14:textId="77777777" w:rsidR="009E3E3D" w:rsidRPr="005857D5" w:rsidRDefault="009E3E3D" w:rsidP="005857D5">
            <w:pPr>
              <w:spacing w:before="120" w:after="120" w:line="240" w:lineRule="auto"/>
              <w:rPr>
                <w:rFonts w:asciiTheme="minorHAnsi" w:hAnsiTheme="minorHAnsi"/>
                <w:szCs w:val="18"/>
              </w:rPr>
            </w:pPr>
            <w:r w:rsidRPr="005857D5">
              <w:rPr>
                <w:rFonts w:asciiTheme="minorHAnsi" w:hAnsiTheme="minorHAnsi"/>
                <w:szCs w:val="18"/>
              </w:rPr>
              <w:t>On all narrowboats fitted with a tiller:</w:t>
            </w:r>
          </w:p>
          <w:p w14:paraId="0C760094" w14:textId="77777777" w:rsidR="009E3E3D" w:rsidRPr="005857D5" w:rsidRDefault="009E3E3D" w:rsidP="005857D5">
            <w:pPr>
              <w:pStyle w:val="ListParagraph"/>
              <w:numPr>
                <w:ilvl w:val="0"/>
                <w:numId w:val="2"/>
              </w:numPr>
              <w:spacing w:before="120" w:after="120" w:line="240" w:lineRule="auto"/>
              <w:contextualSpacing w:val="0"/>
              <w:rPr>
                <w:rFonts w:asciiTheme="minorHAnsi" w:hAnsiTheme="minorHAnsi"/>
                <w:szCs w:val="18"/>
              </w:rPr>
            </w:pPr>
            <w:r w:rsidRPr="005857D5">
              <w:rPr>
                <w:rFonts w:asciiTheme="minorHAnsi" w:hAnsiTheme="minorHAnsi"/>
                <w:szCs w:val="18"/>
              </w:rPr>
              <w:t>The full arc described by the movement of the tiller must be clearly identified on the underlying deck.  The segment described by the whole tiller, or the arc described by the forward end of the tiller, must be clearly marked and distinguishable from other parts of the deck forward of the tiller.  The arc or segment markings must be permanent, but must not be a trip or slip hazard for hirers.</w:t>
            </w:r>
          </w:p>
          <w:p w14:paraId="2600E1B1" w14:textId="77777777" w:rsidR="009E3E3D" w:rsidRPr="00D3179F" w:rsidRDefault="009E3E3D" w:rsidP="005857D5">
            <w:pPr>
              <w:spacing w:before="120" w:after="120" w:line="240" w:lineRule="auto"/>
              <w:ind w:left="360"/>
              <w:rPr>
                <w:rFonts w:asciiTheme="minorHAnsi" w:hAnsiTheme="minorHAnsi"/>
                <w:b/>
                <w:szCs w:val="18"/>
              </w:rPr>
            </w:pPr>
            <w:r w:rsidRPr="00D3179F">
              <w:rPr>
                <w:rFonts w:asciiTheme="minorHAnsi" w:hAnsiTheme="minorHAnsi"/>
                <w:b/>
                <w:szCs w:val="18"/>
              </w:rPr>
              <w:t>Or,</w:t>
            </w:r>
          </w:p>
          <w:p w14:paraId="0ADF186C" w14:textId="3F78114F" w:rsidR="009E3E3D" w:rsidRPr="005857D5" w:rsidRDefault="009E3E3D" w:rsidP="005857D5">
            <w:pPr>
              <w:pStyle w:val="ListParagraph"/>
              <w:numPr>
                <w:ilvl w:val="0"/>
                <w:numId w:val="2"/>
              </w:numPr>
              <w:spacing w:before="120" w:after="120" w:line="240" w:lineRule="auto"/>
              <w:contextualSpacing w:val="0"/>
              <w:rPr>
                <w:rFonts w:asciiTheme="minorHAnsi" w:hAnsiTheme="minorHAnsi"/>
                <w:szCs w:val="18"/>
              </w:rPr>
            </w:pPr>
            <w:r w:rsidRPr="005857D5">
              <w:rPr>
                <w:rFonts w:asciiTheme="minorHAnsi" w:hAnsiTheme="minorHAnsi"/>
                <w:szCs w:val="18"/>
              </w:rPr>
              <w:t xml:space="preserve">A warning label with all markings and lettering complete must be in open view and clearly visible from the helm position.  The label must show pictorially the tiller and the ‘at risk’ </w:t>
            </w:r>
            <w:r w:rsidR="00CC365E">
              <w:rPr>
                <w:rFonts w:asciiTheme="minorHAnsi" w:hAnsiTheme="minorHAnsi"/>
                <w:szCs w:val="18"/>
              </w:rPr>
              <w:t>area formed by the tiller arc.</w:t>
            </w:r>
          </w:p>
        </w:tc>
      </w:tr>
      <w:tr w:rsidR="009E3E3D" w:rsidRPr="005857D5" w14:paraId="3A1F94D8" w14:textId="77777777" w:rsidTr="00D111CF">
        <w:tc>
          <w:tcPr>
            <w:tcW w:w="9278" w:type="dxa"/>
            <w:gridSpan w:val="4"/>
            <w:tcBorders>
              <w:top w:val="nil"/>
              <w:left w:val="single" w:sz="8" w:space="0" w:color="auto"/>
              <w:bottom w:val="single" w:sz="4" w:space="0" w:color="auto"/>
              <w:right w:val="single" w:sz="8" w:space="0" w:color="auto"/>
            </w:tcBorders>
            <w:shd w:val="clear" w:color="auto" w:fill="F2F2F2"/>
            <w:tcMar>
              <w:top w:w="0" w:type="dxa"/>
              <w:left w:w="108" w:type="dxa"/>
              <w:bottom w:w="0" w:type="dxa"/>
              <w:right w:w="108" w:type="dxa"/>
            </w:tcMar>
            <w:hideMark/>
          </w:tcPr>
          <w:p w14:paraId="660DF307" w14:textId="4C95E1C5" w:rsidR="009E3E3D" w:rsidRPr="00731058" w:rsidRDefault="009E3E3D" w:rsidP="005857D5">
            <w:pPr>
              <w:spacing w:before="120" w:after="120" w:line="240" w:lineRule="auto"/>
              <w:rPr>
                <w:rFonts w:asciiTheme="minorHAnsi" w:hAnsiTheme="minorHAnsi"/>
                <w:szCs w:val="18"/>
              </w:rPr>
            </w:pPr>
            <w:r w:rsidRPr="00731058">
              <w:rPr>
                <w:rFonts w:asciiTheme="minorHAnsi" w:hAnsiTheme="minorHAnsi"/>
                <w:szCs w:val="18"/>
              </w:rPr>
              <w:t xml:space="preserve">Applicability – this check applies to all narrowboats </w:t>
            </w:r>
            <w:r w:rsidR="001119A4" w:rsidRPr="00731058">
              <w:rPr>
                <w:rFonts w:asciiTheme="minorHAnsi" w:hAnsiTheme="minorHAnsi"/>
                <w:szCs w:val="18"/>
              </w:rPr>
              <w:t xml:space="preserve">(narrowboats with a nominal beam of 2.08m) </w:t>
            </w:r>
            <w:r w:rsidRPr="00731058">
              <w:rPr>
                <w:rFonts w:asciiTheme="minorHAnsi" w:hAnsiTheme="minorHAnsi"/>
                <w:szCs w:val="18"/>
              </w:rPr>
              <w:t xml:space="preserve">fitted with a tiller where uncontrolled movement of the tiller could lead to a hirer being unintentionally knocked overboard irrespective of the style of the stern (trad/semi-trad/cruiser, </w:t>
            </w:r>
            <w:proofErr w:type="spellStart"/>
            <w:r w:rsidRPr="00731058">
              <w:rPr>
                <w:rFonts w:asciiTheme="minorHAnsi" w:hAnsiTheme="minorHAnsi"/>
                <w:szCs w:val="18"/>
              </w:rPr>
              <w:t>etc</w:t>
            </w:r>
            <w:proofErr w:type="spellEnd"/>
            <w:r w:rsidRPr="00731058">
              <w:rPr>
                <w:rFonts w:asciiTheme="minorHAnsi" w:hAnsiTheme="minorHAnsi"/>
                <w:szCs w:val="18"/>
              </w:rPr>
              <w:t>), or whether guard-rails or similar are fitted around the stern</w:t>
            </w:r>
            <w:r w:rsidR="00CC365E">
              <w:rPr>
                <w:rFonts w:asciiTheme="minorHAnsi" w:hAnsiTheme="minorHAnsi"/>
                <w:szCs w:val="18"/>
              </w:rPr>
              <w:t xml:space="preserve"> deck.</w:t>
            </w:r>
          </w:p>
          <w:p w14:paraId="5E15D7EE" w14:textId="77777777" w:rsidR="00B22216" w:rsidRPr="00731058" w:rsidRDefault="00B22216" w:rsidP="00B22216">
            <w:pPr>
              <w:spacing w:before="120" w:after="120" w:line="240" w:lineRule="auto"/>
              <w:rPr>
                <w:rFonts w:asciiTheme="minorHAnsi" w:hAnsiTheme="minorHAnsi"/>
                <w:szCs w:val="18"/>
              </w:rPr>
            </w:pPr>
            <w:r w:rsidRPr="00731058">
              <w:rPr>
                <w:rFonts w:asciiTheme="minorHAnsi" w:hAnsiTheme="minorHAnsi"/>
                <w:szCs w:val="18"/>
              </w:rPr>
              <w:t>Applicability – in terms of being in open view, warning labels may be positioned on the inside of stern cabin/bulkhead doors.</w:t>
            </w:r>
          </w:p>
          <w:p w14:paraId="5D27CC04" w14:textId="77777777" w:rsidR="009E3E3D" w:rsidRDefault="009E3E3D" w:rsidP="007F7483">
            <w:pPr>
              <w:spacing w:before="120" w:after="120" w:line="240" w:lineRule="auto"/>
              <w:rPr>
                <w:rFonts w:asciiTheme="minorHAnsi" w:hAnsiTheme="minorHAnsi"/>
                <w:szCs w:val="18"/>
              </w:rPr>
            </w:pPr>
            <w:r w:rsidRPr="00731058">
              <w:rPr>
                <w:rFonts w:asciiTheme="minorHAnsi" w:hAnsiTheme="minorHAnsi"/>
                <w:szCs w:val="18"/>
              </w:rPr>
              <w:t>Applicability – options for marking the arc described by the forward end of the tiller on the underlying deck include, but are not limited to</w:t>
            </w:r>
            <w:r w:rsidR="00A127E6" w:rsidRPr="00731058">
              <w:rPr>
                <w:rFonts w:asciiTheme="minorHAnsi" w:hAnsiTheme="minorHAnsi"/>
                <w:szCs w:val="18"/>
              </w:rPr>
              <w:t>:</w:t>
            </w:r>
            <w:r w:rsidRPr="00731058">
              <w:rPr>
                <w:rFonts w:asciiTheme="minorHAnsi" w:hAnsiTheme="minorHAnsi"/>
                <w:szCs w:val="18"/>
              </w:rPr>
              <w:t xml:space="preserve"> a curved line painted on the underlying deck or deck board</w:t>
            </w:r>
            <w:r w:rsidR="00A127E6" w:rsidRPr="00731058">
              <w:rPr>
                <w:rFonts w:asciiTheme="minorHAnsi" w:hAnsiTheme="minorHAnsi"/>
                <w:szCs w:val="18"/>
              </w:rPr>
              <w:t>;</w:t>
            </w:r>
            <w:r w:rsidRPr="00731058">
              <w:rPr>
                <w:rFonts w:asciiTheme="minorHAnsi" w:hAnsiTheme="minorHAnsi"/>
                <w:szCs w:val="18"/>
              </w:rPr>
              <w:t xml:space="preserve"> or</w:t>
            </w:r>
            <w:r w:rsidR="00A127E6" w:rsidRPr="00731058">
              <w:rPr>
                <w:rFonts w:asciiTheme="minorHAnsi" w:hAnsiTheme="minorHAnsi"/>
                <w:szCs w:val="18"/>
              </w:rPr>
              <w:t>,</w:t>
            </w:r>
            <w:r w:rsidRPr="00731058">
              <w:rPr>
                <w:rFonts w:asciiTheme="minorHAnsi" w:hAnsiTheme="minorHAnsi"/>
                <w:szCs w:val="18"/>
              </w:rPr>
              <w:t xml:space="preserve"> a curved line of permanent self-adhesive tape.  Note that the paint or tape would not have to be suitabl</w:t>
            </w:r>
            <w:r w:rsidR="007F7483" w:rsidRPr="00731058">
              <w:rPr>
                <w:rFonts w:asciiTheme="minorHAnsi" w:hAnsiTheme="minorHAnsi"/>
                <w:szCs w:val="18"/>
              </w:rPr>
              <w:t>y</w:t>
            </w:r>
            <w:r w:rsidRPr="00731058">
              <w:rPr>
                <w:rFonts w:asciiTheme="minorHAnsi" w:hAnsiTheme="minorHAnsi"/>
                <w:szCs w:val="18"/>
              </w:rPr>
              <w:t xml:space="preserve"> slip-resistant provided it was no wid</w:t>
            </w:r>
            <w:r w:rsidR="00306C87" w:rsidRPr="00731058">
              <w:rPr>
                <w:rFonts w:asciiTheme="minorHAnsi" w:hAnsiTheme="minorHAnsi"/>
                <w:szCs w:val="18"/>
              </w:rPr>
              <w:t>er than 75mm (see Check I</w:t>
            </w:r>
            <w:r w:rsidRPr="00731058">
              <w:rPr>
                <w:rFonts w:asciiTheme="minorHAnsi" w:hAnsiTheme="minorHAnsi"/>
                <w:szCs w:val="18"/>
              </w:rPr>
              <w:t xml:space="preserve">tem </w:t>
            </w:r>
            <w:r w:rsidR="007F7483" w:rsidRPr="00731058">
              <w:rPr>
                <w:rFonts w:asciiTheme="minorHAnsi" w:hAnsiTheme="minorHAnsi"/>
                <w:szCs w:val="18"/>
              </w:rPr>
              <w:t>10.1.1</w:t>
            </w:r>
            <w:r w:rsidRPr="00731058">
              <w:rPr>
                <w:rFonts w:asciiTheme="minorHAnsi" w:hAnsiTheme="minorHAnsi"/>
                <w:szCs w:val="18"/>
              </w:rPr>
              <w:t xml:space="preserve">). </w:t>
            </w:r>
            <w:r w:rsidR="00A127E6" w:rsidRPr="00731058">
              <w:rPr>
                <w:rFonts w:asciiTheme="minorHAnsi" w:hAnsiTheme="minorHAnsi"/>
                <w:szCs w:val="18"/>
              </w:rPr>
              <w:t xml:space="preserve"> </w:t>
            </w:r>
            <w:r w:rsidRPr="00731058">
              <w:rPr>
                <w:rFonts w:asciiTheme="minorHAnsi" w:hAnsiTheme="minorHAnsi"/>
                <w:szCs w:val="18"/>
              </w:rPr>
              <w:t>Alternatively</w:t>
            </w:r>
            <w:r w:rsidR="00FF3EF9" w:rsidRPr="00731058">
              <w:rPr>
                <w:rFonts w:asciiTheme="minorHAnsi" w:hAnsiTheme="minorHAnsi"/>
                <w:szCs w:val="18"/>
              </w:rPr>
              <w:t>,</w:t>
            </w:r>
            <w:r w:rsidRPr="00731058">
              <w:rPr>
                <w:rFonts w:asciiTheme="minorHAnsi" w:hAnsiTheme="minorHAnsi"/>
                <w:szCs w:val="18"/>
              </w:rPr>
              <w:t xml:space="preserve"> different coloured paint or surface coverings could be used to denote the segment described by the whole tiller provided the surface was slip-resistant </w:t>
            </w:r>
            <w:r w:rsidR="00A127E6" w:rsidRPr="00731058">
              <w:rPr>
                <w:rFonts w:asciiTheme="minorHAnsi" w:hAnsiTheme="minorHAnsi"/>
                <w:szCs w:val="18"/>
              </w:rPr>
              <w:t xml:space="preserve">(see Check item </w:t>
            </w:r>
            <w:r w:rsidR="00C416CB" w:rsidRPr="00731058">
              <w:rPr>
                <w:rFonts w:asciiTheme="minorHAnsi" w:hAnsiTheme="minorHAnsi"/>
                <w:szCs w:val="18"/>
              </w:rPr>
              <w:t>10.1.1</w:t>
            </w:r>
            <w:r w:rsidRPr="00731058">
              <w:rPr>
                <w:rFonts w:asciiTheme="minorHAnsi" w:hAnsiTheme="minorHAnsi"/>
                <w:szCs w:val="18"/>
              </w:rPr>
              <w:t>).</w:t>
            </w:r>
          </w:p>
          <w:p w14:paraId="40313087" w14:textId="516F2095" w:rsidR="00731058" w:rsidRPr="005857D5" w:rsidRDefault="00731058" w:rsidP="007F7483">
            <w:pPr>
              <w:spacing w:before="120" w:after="120" w:line="240" w:lineRule="auto"/>
              <w:rPr>
                <w:rFonts w:asciiTheme="minorHAnsi" w:hAnsiTheme="minorHAnsi"/>
                <w:szCs w:val="18"/>
              </w:rPr>
            </w:pPr>
            <w:r w:rsidRPr="00731058">
              <w:rPr>
                <w:rFonts w:asciiTheme="minorHAnsi" w:hAnsiTheme="minorHAnsi" w:cs="Arial"/>
                <w:szCs w:val="20"/>
              </w:rPr>
              <w:t>Guidance for owners – hire operators with narrowboat-style boats with a nominal beam greater than 2.08m are recommended to determine by risk assessment whether to a</w:t>
            </w:r>
            <w:r w:rsidR="009E56FC">
              <w:rPr>
                <w:rFonts w:asciiTheme="minorHAnsi" w:hAnsiTheme="minorHAnsi" w:cs="Arial"/>
                <w:szCs w:val="20"/>
              </w:rPr>
              <w:t>dopt this risk control measure.</w:t>
            </w:r>
          </w:p>
        </w:tc>
      </w:tr>
    </w:tbl>
    <w:p w14:paraId="0399EACE" w14:textId="6AB9A4E5" w:rsidR="00471C58" w:rsidRDefault="00471C58">
      <w:pPr>
        <w:spacing w:after="0" w:line="240" w:lineRule="auto"/>
      </w:pPr>
    </w:p>
    <w:p w14:paraId="6EF7D20F" w14:textId="77777777" w:rsidR="0073648F" w:rsidRDefault="0073648F">
      <w:pPr>
        <w:spacing w:after="0" w:line="240" w:lineRule="auto"/>
      </w:pPr>
    </w:p>
    <w:p w14:paraId="3D2CE39E" w14:textId="69B08F1D" w:rsidR="009D0761" w:rsidRDefault="009D0761">
      <w:pPr>
        <w:spacing w:after="0" w:line="240" w:lineRule="auto"/>
      </w:pPr>
    </w:p>
    <w:p w14:paraId="0AE01A62" w14:textId="77777777" w:rsidR="00F2333D" w:rsidRDefault="00F2333D">
      <w:pPr>
        <w:spacing w:after="0" w:line="240" w:lineRule="auto"/>
        <w:rPr>
          <w:rFonts w:asciiTheme="minorHAnsi" w:hAnsiTheme="minorHAnsi"/>
          <w:b/>
          <w:sz w:val="24"/>
        </w:rPr>
      </w:pPr>
      <w:r>
        <w:rPr>
          <w:rFonts w:asciiTheme="minorHAnsi" w:hAnsiTheme="minorHAnsi"/>
          <w:b/>
          <w:sz w:val="24"/>
        </w:rPr>
        <w:br w:type="page"/>
      </w:r>
    </w:p>
    <w:p w14:paraId="7E8C8336" w14:textId="41C7038D" w:rsidR="00471C58" w:rsidRPr="00471C58" w:rsidRDefault="00F10068" w:rsidP="00F2333D">
      <w:pPr>
        <w:spacing w:after="120"/>
        <w:rPr>
          <w:rFonts w:asciiTheme="minorHAnsi" w:hAnsiTheme="minorHAnsi"/>
          <w:b/>
          <w:sz w:val="24"/>
        </w:rPr>
      </w:pPr>
      <w:r>
        <w:rPr>
          <w:rFonts w:asciiTheme="minorHAnsi" w:hAnsiTheme="minorHAnsi"/>
          <w:b/>
          <w:sz w:val="24"/>
        </w:rPr>
        <w:lastRenderedPageBreak/>
        <w:t>10.2 Life-saving appliances</w:t>
      </w:r>
    </w:p>
    <w:tbl>
      <w:tblPr>
        <w:tblW w:w="9278" w:type="dxa"/>
        <w:tblInd w:w="-108" w:type="dxa"/>
        <w:tblCellMar>
          <w:left w:w="0" w:type="dxa"/>
          <w:right w:w="0" w:type="dxa"/>
        </w:tblCellMar>
        <w:tblLook w:val="04A0" w:firstRow="1" w:lastRow="0" w:firstColumn="1" w:lastColumn="0" w:noHBand="0" w:noVBand="1"/>
      </w:tblPr>
      <w:tblGrid>
        <w:gridCol w:w="729"/>
        <w:gridCol w:w="3480"/>
        <w:gridCol w:w="4371"/>
        <w:gridCol w:w="698"/>
      </w:tblGrid>
      <w:tr w:rsidR="00887E63" w:rsidRPr="00C44EF6" w14:paraId="1EE5A99B" w14:textId="77777777" w:rsidTr="00D111CF">
        <w:tc>
          <w:tcPr>
            <w:tcW w:w="72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F92B290" w14:textId="640A8D4F" w:rsidR="00887E63" w:rsidRPr="00A262CD" w:rsidRDefault="00887E63" w:rsidP="00C44EF6">
            <w:pPr>
              <w:spacing w:before="120" w:after="120" w:line="240" w:lineRule="auto"/>
              <w:jc w:val="center"/>
              <w:rPr>
                <w:rFonts w:asciiTheme="minorHAnsi" w:hAnsiTheme="minorHAnsi"/>
                <w:b/>
                <w:bCs/>
                <w:szCs w:val="18"/>
              </w:rPr>
            </w:pPr>
            <w:r w:rsidRPr="00A262CD">
              <w:rPr>
                <w:rFonts w:asciiTheme="minorHAnsi" w:hAnsiTheme="minorHAnsi"/>
                <w:b/>
                <w:bCs/>
                <w:szCs w:val="18"/>
              </w:rPr>
              <w:t>10.2.1</w:t>
            </w:r>
          </w:p>
        </w:tc>
        <w:tc>
          <w:tcPr>
            <w:tcW w:w="785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080B10A" w14:textId="1D976A02" w:rsidR="00887E63" w:rsidRPr="00A262CD" w:rsidRDefault="00887E63" w:rsidP="009A4933">
            <w:pPr>
              <w:spacing w:before="120" w:after="120" w:line="240" w:lineRule="auto"/>
              <w:rPr>
                <w:rFonts w:asciiTheme="minorHAnsi" w:hAnsiTheme="minorHAnsi"/>
                <w:b/>
                <w:bCs/>
                <w:szCs w:val="18"/>
              </w:rPr>
            </w:pPr>
            <w:r w:rsidRPr="00A262CD">
              <w:rPr>
                <w:rFonts w:asciiTheme="minorHAnsi" w:hAnsiTheme="minorHAnsi"/>
                <w:b/>
                <w:bCs/>
                <w:szCs w:val="18"/>
              </w:rPr>
              <w:t xml:space="preserve">Are all lifebuoys </w:t>
            </w:r>
            <w:r w:rsidR="000332F4" w:rsidRPr="00A262CD">
              <w:rPr>
                <w:rFonts w:asciiTheme="minorHAnsi" w:hAnsiTheme="minorHAnsi"/>
                <w:b/>
                <w:bCs/>
                <w:szCs w:val="18"/>
              </w:rPr>
              <w:t>of</w:t>
            </w:r>
            <w:r w:rsidR="003E7AFD" w:rsidRPr="00A262CD">
              <w:rPr>
                <w:rFonts w:asciiTheme="minorHAnsi" w:hAnsiTheme="minorHAnsi"/>
                <w:b/>
                <w:bCs/>
                <w:szCs w:val="18"/>
              </w:rPr>
              <w:t xml:space="preserve"> suitable proprietary </w:t>
            </w:r>
            <w:r w:rsidR="0035057D" w:rsidRPr="00A262CD">
              <w:rPr>
                <w:rFonts w:asciiTheme="minorHAnsi" w:hAnsiTheme="minorHAnsi"/>
                <w:b/>
                <w:bCs/>
                <w:szCs w:val="18"/>
              </w:rPr>
              <w:t>manufacture</w:t>
            </w:r>
            <w:r w:rsidR="00227A1C" w:rsidRPr="00A262CD">
              <w:rPr>
                <w:rFonts w:asciiTheme="minorHAnsi" w:hAnsiTheme="minorHAnsi"/>
                <w:b/>
                <w:bCs/>
                <w:szCs w:val="18"/>
              </w:rPr>
              <w:t xml:space="preserve"> and</w:t>
            </w:r>
            <w:r w:rsidR="003E7AFD" w:rsidRPr="00A262CD">
              <w:rPr>
                <w:rFonts w:asciiTheme="minorHAnsi" w:hAnsiTheme="minorHAnsi"/>
                <w:b/>
                <w:bCs/>
                <w:szCs w:val="18"/>
              </w:rPr>
              <w:t xml:space="preserve"> </w:t>
            </w:r>
            <w:r w:rsidRPr="00A262CD">
              <w:rPr>
                <w:rFonts w:asciiTheme="minorHAnsi" w:hAnsiTheme="minorHAnsi"/>
                <w:b/>
                <w:bCs/>
                <w:szCs w:val="18"/>
              </w:rPr>
              <w:t>in good condition, and is at least one lifebuoy positioned in an appropriate location?</w:t>
            </w:r>
          </w:p>
        </w:tc>
        <w:tc>
          <w:tcPr>
            <w:tcW w:w="698" w:type="dxa"/>
            <w:tcBorders>
              <w:top w:val="single" w:sz="8" w:space="0" w:color="auto"/>
              <w:left w:val="nil"/>
              <w:bottom w:val="single" w:sz="8" w:space="0" w:color="auto"/>
              <w:right w:val="single" w:sz="8" w:space="0" w:color="auto"/>
            </w:tcBorders>
            <w:shd w:val="clear" w:color="auto" w:fill="FFFFFF"/>
          </w:tcPr>
          <w:p w14:paraId="4D82683C" w14:textId="64148FC4" w:rsidR="00887E63" w:rsidRPr="00A262CD" w:rsidRDefault="00887E63" w:rsidP="00887E63">
            <w:pPr>
              <w:spacing w:before="120" w:after="120" w:line="240" w:lineRule="auto"/>
              <w:jc w:val="center"/>
              <w:rPr>
                <w:rFonts w:asciiTheme="minorHAnsi" w:hAnsiTheme="minorHAnsi"/>
                <w:b/>
                <w:bCs/>
                <w:szCs w:val="18"/>
              </w:rPr>
            </w:pPr>
            <w:r w:rsidRPr="00A262CD">
              <w:rPr>
                <w:rFonts w:asciiTheme="minorHAnsi" w:hAnsiTheme="minorHAnsi"/>
                <w:b/>
                <w:bCs/>
                <w:szCs w:val="18"/>
              </w:rPr>
              <w:t>R</w:t>
            </w:r>
          </w:p>
        </w:tc>
      </w:tr>
      <w:tr w:rsidR="0090638D" w:rsidRPr="00C44EF6" w14:paraId="4D04D978" w14:textId="77777777" w:rsidTr="00D111CF">
        <w:tc>
          <w:tcPr>
            <w:tcW w:w="4209"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A850AF" w14:textId="77777777" w:rsidR="0090638D" w:rsidRPr="00A262CD" w:rsidRDefault="0090638D" w:rsidP="00C44EF6">
            <w:pPr>
              <w:spacing w:before="120" w:after="120" w:line="240" w:lineRule="auto"/>
              <w:rPr>
                <w:rFonts w:asciiTheme="minorHAnsi" w:hAnsiTheme="minorHAnsi"/>
                <w:szCs w:val="18"/>
              </w:rPr>
            </w:pPr>
            <w:r w:rsidRPr="00A262CD">
              <w:rPr>
                <w:rFonts w:asciiTheme="minorHAnsi" w:hAnsiTheme="minorHAnsi"/>
                <w:szCs w:val="18"/>
              </w:rPr>
              <w:t>Check for the presence of one or more lifebuoys.</w:t>
            </w:r>
          </w:p>
          <w:p w14:paraId="332C3E50" w14:textId="77777777" w:rsidR="0090638D" w:rsidRPr="00A262CD" w:rsidRDefault="0090638D" w:rsidP="00C44EF6">
            <w:pPr>
              <w:spacing w:before="120" w:after="120" w:line="240" w:lineRule="auto"/>
              <w:rPr>
                <w:rFonts w:asciiTheme="minorHAnsi" w:hAnsiTheme="minorHAnsi"/>
                <w:szCs w:val="18"/>
              </w:rPr>
            </w:pPr>
            <w:r w:rsidRPr="00A262CD">
              <w:rPr>
                <w:rFonts w:asciiTheme="minorHAnsi" w:hAnsiTheme="minorHAnsi"/>
                <w:szCs w:val="18"/>
              </w:rPr>
              <w:t>Check the accessibility and location of the lifebuoy(s).</w:t>
            </w:r>
          </w:p>
          <w:p w14:paraId="435F5CE7" w14:textId="77777777" w:rsidR="0090638D" w:rsidRPr="00A262CD" w:rsidRDefault="0090638D" w:rsidP="00C44EF6">
            <w:pPr>
              <w:spacing w:before="120" w:after="120" w:line="240" w:lineRule="auto"/>
              <w:rPr>
                <w:rFonts w:asciiTheme="minorHAnsi" w:hAnsiTheme="minorHAnsi"/>
                <w:szCs w:val="18"/>
              </w:rPr>
            </w:pPr>
            <w:r w:rsidRPr="00A262CD">
              <w:rPr>
                <w:rFonts w:asciiTheme="minorHAnsi" w:hAnsiTheme="minorHAnsi"/>
                <w:szCs w:val="18"/>
              </w:rPr>
              <w:t>Check the condition of the lifebuoy(s) that can be seen and reached.</w:t>
            </w:r>
          </w:p>
          <w:p w14:paraId="3C7BDB97" w14:textId="17634CA9" w:rsidR="0090638D" w:rsidRPr="00A262CD" w:rsidRDefault="0090638D" w:rsidP="00C44EF6">
            <w:pPr>
              <w:spacing w:before="120" w:after="120" w:line="240" w:lineRule="auto"/>
              <w:rPr>
                <w:rFonts w:asciiTheme="minorHAnsi" w:hAnsiTheme="minorHAnsi"/>
                <w:szCs w:val="18"/>
              </w:rPr>
            </w:pPr>
            <w:r w:rsidRPr="00A262CD">
              <w:rPr>
                <w:rFonts w:asciiTheme="minorHAnsi" w:hAnsiTheme="minorHAnsi"/>
                <w:szCs w:val="18"/>
              </w:rPr>
              <w:t xml:space="preserve">On boats </w:t>
            </w:r>
            <w:r w:rsidR="006F48FD" w:rsidRPr="00A262CD">
              <w:rPr>
                <w:rFonts w:asciiTheme="minorHAnsi" w:hAnsiTheme="minorHAnsi"/>
                <w:szCs w:val="18"/>
              </w:rPr>
              <w:t xml:space="preserve">based </w:t>
            </w:r>
            <w:r w:rsidRPr="00A262CD">
              <w:rPr>
                <w:rFonts w:asciiTheme="minorHAnsi" w:hAnsiTheme="minorHAnsi"/>
                <w:szCs w:val="18"/>
              </w:rPr>
              <w:t>on MCA Category C and/or D waters check for the presence of a buoyant lifeline attached to at least one lifebuoy.  Check the diameter, condition and length of the lifeline where it can be seen and reached.</w:t>
            </w:r>
          </w:p>
        </w:tc>
        <w:tc>
          <w:tcPr>
            <w:tcW w:w="5069" w:type="dxa"/>
            <w:gridSpan w:val="2"/>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76A4093E" w14:textId="393EFFBD" w:rsidR="0090638D" w:rsidRPr="00A262CD" w:rsidRDefault="0090638D" w:rsidP="00C44EF6">
            <w:pPr>
              <w:spacing w:before="120" w:after="120" w:line="240" w:lineRule="auto"/>
              <w:rPr>
                <w:rFonts w:asciiTheme="minorHAnsi" w:hAnsiTheme="minorHAnsi"/>
                <w:szCs w:val="18"/>
              </w:rPr>
            </w:pPr>
            <w:r w:rsidRPr="00A262CD">
              <w:rPr>
                <w:rFonts w:asciiTheme="minorHAnsi" w:hAnsiTheme="minorHAnsi"/>
                <w:szCs w:val="18"/>
              </w:rPr>
              <w:t xml:space="preserve">All lifebuoys must be </w:t>
            </w:r>
            <w:r w:rsidR="005A609B" w:rsidRPr="00A262CD">
              <w:rPr>
                <w:rFonts w:asciiTheme="minorHAnsi" w:hAnsiTheme="minorHAnsi"/>
                <w:szCs w:val="18"/>
              </w:rPr>
              <w:t xml:space="preserve">of suitable proprietary </w:t>
            </w:r>
            <w:r w:rsidR="0035057D" w:rsidRPr="00A262CD">
              <w:rPr>
                <w:rFonts w:asciiTheme="minorHAnsi" w:hAnsiTheme="minorHAnsi"/>
                <w:szCs w:val="18"/>
              </w:rPr>
              <w:t>manufacture</w:t>
            </w:r>
            <w:r w:rsidR="005A609B" w:rsidRPr="00A262CD">
              <w:rPr>
                <w:rFonts w:asciiTheme="minorHAnsi" w:hAnsiTheme="minorHAnsi"/>
                <w:szCs w:val="18"/>
              </w:rPr>
              <w:t xml:space="preserve"> and be </w:t>
            </w:r>
            <w:r w:rsidRPr="00A262CD">
              <w:rPr>
                <w:rFonts w:asciiTheme="minorHAnsi" w:hAnsiTheme="minorHAnsi"/>
                <w:szCs w:val="18"/>
              </w:rPr>
              <w:t>free of si</w:t>
            </w:r>
            <w:r w:rsidR="0011061D">
              <w:rPr>
                <w:rFonts w:asciiTheme="minorHAnsi" w:hAnsiTheme="minorHAnsi"/>
                <w:szCs w:val="18"/>
              </w:rPr>
              <w:t>gns of damage or deterioration.</w:t>
            </w:r>
          </w:p>
          <w:p w14:paraId="0E03841D" w14:textId="043F83D8" w:rsidR="0090638D" w:rsidRPr="00A262CD" w:rsidRDefault="0090638D" w:rsidP="008247B9">
            <w:pPr>
              <w:spacing w:before="120" w:after="0" w:line="240" w:lineRule="auto"/>
              <w:rPr>
                <w:rFonts w:asciiTheme="minorHAnsi" w:hAnsiTheme="minorHAnsi"/>
                <w:szCs w:val="18"/>
              </w:rPr>
            </w:pPr>
            <w:r w:rsidRPr="00A262CD">
              <w:rPr>
                <w:rFonts w:asciiTheme="minorHAnsi" w:hAnsiTheme="minorHAnsi"/>
                <w:szCs w:val="18"/>
              </w:rPr>
              <w:t>All boats must be provided with at least one suitabl</w:t>
            </w:r>
            <w:r w:rsidR="00021212" w:rsidRPr="00A262CD">
              <w:rPr>
                <w:rFonts w:asciiTheme="minorHAnsi" w:hAnsiTheme="minorHAnsi"/>
                <w:szCs w:val="18"/>
              </w:rPr>
              <w:t xml:space="preserve">y positioned </w:t>
            </w:r>
            <w:r w:rsidRPr="00A262CD">
              <w:rPr>
                <w:rFonts w:asciiTheme="minorHAnsi" w:hAnsiTheme="minorHAnsi"/>
                <w:szCs w:val="18"/>
              </w:rPr>
              <w:t>lifebuoy which must be:</w:t>
            </w:r>
          </w:p>
          <w:p w14:paraId="10E09ADD" w14:textId="5FC5D536" w:rsidR="0090638D" w:rsidRPr="00A262CD" w:rsidRDefault="0090638D" w:rsidP="00C44EF6">
            <w:pPr>
              <w:numPr>
                <w:ilvl w:val="0"/>
                <w:numId w:val="3"/>
              </w:numPr>
              <w:spacing w:before="120" w:after="120" w:line="240" w:lineRule="auto"/>
              <w:contextualSpacing/>
              <w:rPr>
                <w:rFonts w:asciiTheme="minorHAnsi" w:hAnsiTheme="minorHAnsi"/>
                <w:szCs w:val="18"/>
              </w:rPr>
            </w:pPr>
            <w:r w:rsidRPr="00A262CD">
              <w:rPr>
                <w:rFonts w:asciiTheme="minorHAnsi" w:hAnsiTheme="minorHAnsi"/>
                <w:szCs w:val="18"/>
              </w:rPr>
              <w:t>readily accessible;</w:t>
            </w:r>
            <w:r w:rsidR="00492A06" w:rsidRPr="00A262CD">
              <w:rPr>
                <w:rFonts w:asciiTheme="minorHAnsi" w:hAnsiTheme="minorHAnsi"/>
                <w:szCs w:val="18"/>
              </w:rPr>
              <w:t xml:space="preserve"> </w:t>
            </w:r>
            <w:r w:rsidR="00492A06" w:rsidRPr="00D3179F">
              <w:rPr>
                <w:rFonts w:asciiTheme="minorHAnsi" w:hAnsiTheme="minorHAnsi"/>
                <w:b/>
                <w:szCs w:val="18"/>
              </w:rPr>
              <w:t>and,</w:t>
            </w:r>
          </w:p>
          <w:p w14:paraId="13A1CACF" w14:textId="77777777" w:rsidR="0090638D" w:rsidRPr="00A262CD" w:rsidRDefault="0090638D" w:rsidP="00944F32">
            <w:pPr>
              <w:numPr>
                <w:ilvl w:val="0"/>
                <w:numId w:val="3"/>
              </w:numPr>
              <w:spacing w:before="120" w:after="120" w:line="240" w:lineRule="auto"/>
              <w:ind w:left="357" w:hanging="357"/>
              <w:rPr>
                <w:rFonts w:asciiTheme="minorHAnsi" w:hAnsiTheme="minorHAnsi"/>
                <w:szCs w:val="18"/>
              </w:rPr>
            </w:pPr>
            <w:r w:rsidRPr="00A262CD">
              <w:rPr>
                <w:rFonts w:asciiTheme="minorHAnsi" w:hAnsiTheme="minorHAnsi"/>
                <w:szCs w:val="18"/>
              </w:rPr>
              <w:t>located where it can be quickly and effectively deployed overboard.</w:t>
            </w:r>
          </w:p>
          <w:p w14:paraId="08B619B5" w14:textId="6257A02B" w:rsidR="0090638D" w:rsidRPr="00A262CD" w:rsidRDefault="0090638D" w:rsidP="00944F32">
            <w:pPr>
              <w:spacing w:before="120" w:after="120" w:line="240" w:lineRule="auto"/>
              <w:rPr>
                <w:rFonts w:asciiTheme="minorHAnsi" w:hAnsiTheme="minorHAnsi"/>
                <w:szCs w:val="18"/>
              </w:rPr>
            </w:pPr>
            <w:r w:rsidRPr="00A262CD">
              <w:rPr>
                <w:rFonts w:asciiTheme="minorHAnsi" w:hAnsiTheme="minorHAnsi"/>
                <w:szCs w:val="18"/>
              </w:rPr>
              <w:t xml:space="preserve">On boats </w:t>
            </w:r>
            <w:r w:rsidR="004C09CC" w:rsidRPr="00A262CD">
              <w:rPr>
                <w:rFonts w:asciiTheme="minorHAnsi" w:hAnsiTheme="minorHAnsi"/>
                <w:szCs w:val="18"/>
              </w:rPr>
              <w:t>based</w:t>
            </w:r>
            <w:r w:rsidRPr="00A262CD">
              <w:rPr>
                <w:rFonts w:asciiTheme="minorHAnsi" w:hAnsiTheme="minorHAnsi"/>
                <w:szCs w:val="18"/>
              </w:rPr>
              <w:t xml:space="preserve"> on MCA Category C and/or D waters a buoyant lifeline must be attached to at least one suitable lifebuoy.  The lifeline must have a diameter of at least 8mm, and be no less than 18m in length.  The lifeline must be free of signs of damage or </w:t>
            </w:r>
            <w:r w:rsidR="0011061D">
              <w:rPr>
                <w:rFonts w:asciiTheme="minorHAnsi" w:hAnsiTheme="minorHAnsi"/>
                <w:szCs w:val="18"/>
              </w:rPr>
              <w:t>deterioration.</w:t>
            </w:r>
          </w:p>
        </w:tc>
      </w:tr>
      <w:tr w:rsidR="0090638D" w:rsidRPr="00C44EF6" w14:paraId="7FBDAD98" w14:textId="77777777" w:rsidTr="00D111CF">
        <w:tc>
          <w:tcPr>
            <w:tcW w:w="9278"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E17AA95" w14:textId="12742F75" w:rsidR="0090638D" w:rsidRPr="00A262CD" w:rsidRDefault="0090638D" w:rsidP="00C44EF6">
            <w:pPr>
              <w:spacing w:before="120" w:after="120" w:line="240" w:lineRule="auto"/>
              <w:rPr>
                <w:rFonts w:asciiTheme="minorHAnsi" w:hAnsiTheme="minorHAnsi"/>
                <w:szCs w:val="18"/>
              </w:rPr>
            </w:pPr>
            <w:r w:rsidRPr="00A262CD">
              <w:rPr>
                <w:rFonts w:asciiTheme="minorHAnsi" w:hAnsiTheme="minorHAnsi"/>
                <w:szCs w:val="18"/>
              </w:rPr>
              <w:t xml:space="preserve">Applicability – the </w:t>
            </w:r>
            <w:r w:rsidR="00127FC9" w:rsidRPr="00A262CD">
              <w:rPr>
                <w:rFonts w:asciiTheme="minorHAnsi" w:hAnsiTheme="minorHAnsi"/>
                <w:szCs w:val="18"/>
              </w:rPr>
              <w:t xml:space="preserve">one </w:t>
            </w:r>
            <w:r w:rsidR="00CA0646" w:rsidRPr="00A262CD">
              <w:rPr>
                <w:rFonts w:asciiTheme="minorHAnsi" w:hAnsiTheme="minorHAnsi"/>
                <w:szCs w:val="18"/>
              </w:rPr>
              <w:t>suitably positioned</w:t>
            </w:r>
            <w:r w:rsidRPr="00A262CD">
              <w:rPr>
                <w:rFonts w:asciiTheme="minorHAnsi" w:hAnsiTheme="minorHAnsi"/>
                <w:szCs w:val="18"/>
              </w:rPr>
              <w:t xml:space="preserve"> lifebuoy may be located on the exterior of the boat, or within a cabin provided it is located immediately adjacent to an exit point from where it can be dep</w:t>
            </w:r>
            <w:r w:rsidR="0011061D">
              <w:rPr>
                <w:rFonts w:asciiTheme="minorHAnsi" w:hAnsiTheme="minorHAnsi"/>
                <w:szCs w:val="18"/>
              </w:rPr>
              <w:t>loyed quickly and effectively.</w:t>
            </w:r>
          </w:p>
          <w:p w14:paraId="7CF7F5BC" w14:textId="55480F68" w:rsidR="0090638D" w:rsidRPr="00A262CD" w:rsidRDefault="0090638D" w:rsidP="00C44EF6">
            <w:pPr>
              <w:spacing w:before="120" w:after="120" w:line="240" w:lineRule="auto"/>
              <w:rPr>
                <w:rFonts w:asciiTheme="minorHAnsi" w:hAnsiTheme="minorHAnsi"/>
                <w:szCs w:val="18"/>
              </w:rPr>
            </w:pPr>
            <w:r w:rsidRPr="00A262CD">
              <w:rPr>
                <w:rFonts w:asciiTheme="minorHAnsi" w:hAnsiTheme="minorHAnsi"/>
                <w:szCs w:val="18"/>
              </w:rPr>
              <w:t>Applicability – examiners are not to remove</w:t>
            </w:r>
            <w:r w:rsidR="008E3380" w:rsidRPr="00A262CD">
              <w:rPr>
                <w:rFonts w:asciiTheme="minorHAnsi" w:hAnsiTheme="minorHAnsi"/>
                <w:szCs w:val="18"/>
              </w:rPr>
              <w:t xml:space="preserve"> lifebuoy</w:t>
            </w:r>
            <w:r w:rsidRPr="00A262CD">
              <w:rPr>
                <w:rFonts w:asciiTheme="minorHAnsi" w:hAnsiTheme="minorHAnsi"/>
                <w:szCs w:val="18"/>
              </w:rPr>
              <w:t xml:space="preserve"> lifelines where these are contained within bags (valises) or other such cases.  The checking actions must be limited to those parts which can be seen with the line within its bag (valise) or other such c</w:t>
            </w:r>
            <w:r w:rsidR="0011061D">
              <w:rPr>
                <w:rFonts w:asciiTheme="minorHAnsi" w:hAnsiTheme="minorHAnsi"/>
                <w:szCs w:val="18"/>
              </w:rPr>
              <w:t>ase.</w:t>
            </w:r>
          </w:p>
          <w:p w14:paraId="4F9B24CF" w14:textId="72ECF2D3" w:rsidR="0090638D" w:rsidRPr="00A262CD" w:rsidRDefault="0090638D" w:rsidP="00C44EF6">
            <w:pPr>
              <w:spacing w:before="120" w:after="120" w:line="240" w:lineRule="auto"/>
              <w:rPr>
                <w:rFonts w:asciiTheme="minorHAnsi" w:hAnsiTheme="minorHAnsi"/>
                <w:szCs w:val="18"/>
              </w:rPr>
            </w:pPr>
            <w:r w:rsidRPr="00A262CD">
              <w:rPr>
                <w:rFonts w:asciiTheme="minorHAnsi" w:hAnsiTheme="minorHAnsi"/>
                <w:szCs w:val="18"/>
              </w:rPr>
              <w:t>Applicability – in circumstances where the hire operator claims that it is impractical to stow a lifebuoy due to the space restrictions on a small day boat, an alternative lifesaving appliance may be accepted subject to the hire operator contacting the BSS Office with det</w:t>
            </w:r>
            <w:r w:rsidR="0011061D">
              <w:rPr>
                <w:rFonts w:asciiTheme="minorHAnsi" w:hAnsiTheme="minorHAnsi"/>
                <w:szCs w:val="18"/>
              </w:rPr>
              <w:t>ails of the appliance carried.</w:t>
            </w:r>
          </w:p>
          <w:p w14:paraId="0DDFE841" w14:textId="2C8DB46D" w:rsidR="0090638D" w:rsidRPr="00A262CD" w:rsidRDefault="0090638D" w:rsidP="00C44EF6">
            <w:pPr>
              <w:spacing w:before="120" w:after="120" w:line="240" w:lineRule="auto"/>
              <w:rPr>
                <w:rFonts w:asciiTheme="minorHAnsi" w:hAnsiTheme="minorHAnsi"/>
                <w:szCs w:val="18"/>
              </w:rPr>
            </w:pPr>
            <w:r w:rsidRPr="00A262CD">
              <w:rPr>
                <w:rFonts w:asciiTheme="minorHAnsi" w:hAnsiTheme="minorHAnsi"/>
                <w:szCs w:val="18"/>
              </w:rPr>
              <w:t>Applicability –</w:t>
            </w:r>
            <w:r w:rsidR="00A262CD" w:rsidRPr="00A262CD">
              <w:rPr>
                <w:rFonts w:asciiTheme="minorHAnsi" w:hAnsiTheme="minorHAnsi"/>
                <w:szCs w:val="18"/>
              </w:rPr>
              <w:t xml:space="preserve"> </w:t>
            </w:r>
            <w:r w:rsidRPr="00A262CD">
              <w:rPr>
                <w:rFonts w:asciiTheme="minorHAnsi" w:hAnsiTheme="minorHAnsi"/>
                <w:szCs w:val="18"/>
              </w:rPr>
              <w:t>Further guidance on MCA Categories may be found in Merchant Shipping Notice MSN 18</w:t>
            </w:r>
            <w:r w:rsidR="008E3380" w:rsidRPr="00A262CD">
              <w:rPr>
                <w:rFonts w:asciiTheme="minorHAnsi" w:hAnsiTheme="minorHAnsi"/>
                <w:szCs w:val="18"/>
              </w:rPr>
              <w:t>3</w:t>
            </w:r>
            <w:r w:rsidRPr="00A262CD">
              <w:rPr>
                <w:rFonts w:asciiTheme="minorHAnsi" w:hAnsiTheme="minorHAnsi"/>
                <w:szCs w:val="18"/>
              </w:rPr>
              <w:t>7(</w:t>
            </w:r>
            <w:r w:rsidR="0011061D">
              <w:rPr>
                <w:rFonts w:asciiTheme="minorHAnsi" w:hAnsiTheme="minorHAnsi"/>
                <w:szCs w:val="18"/>
              </w:rPr>
              <w:t>M) – Categorisation of Waters.</w:t>
            </w:r>
          </w:p>
          <w:p w14:paraId="61DDAAED" w14:textId="0A045AB4" w:rsidR="0090638D" w:rsidRPr="00A262CD" w:rsidRDefault="0090638D" w:rsidP="00C44EF6">
            <w:pPr>
              <w:spacing w:before="120" w:after="120" w:line="240" w:lineRule="auto"/>
              <w:rPr>
                <w:rFonts w:asciiTheme="minorHAnsi" w:hAnsiTheme="minorHAnsi"/>
                <w:szCs w:val="18"/>
              </w:rPr>
            </w:pPr>
            <w:r w:rsidRPr="00A262CD">
              <w:rPr>
                <w:rFonts w:asciiTheme="minorHAnsi" w:hAnsiTheme="minorHAnsi"/>
                <w:szCs w:val="18"/>
              </w:rPr>
              <w:t>Guidance for owners – hire operators are recommended to ensure life-saving appliances conform to the requirements set out in Merchant Shipping Notice 1676 (M) – The Merchant Shipping (Life-Sav</w:t>
            </w:r>
            <w:r w:rsidR="0011061D">
              <w:rPr>
                <w:rFonts w:asciiTheme="minorHAnsi" w:hAnsiTheme="minorHAnsi"/>
                <w:szCs w:val="18"/>
              </w:rPr>
              <w:t>ing Appliance) Regulations 1999.</w:t>
            </w:r>
          </w:p>
          <w:p w14:paraId="0FF33179" w14:textId="2F32967A" w:rsidR="0090638D" w:rsidRPr="00A262CD" w:rsidRDefault="0090638D" w:rsidP="00C44EF6">
            <w:pPr>
              <w:spacing w:before="120" w:after="120" w:line="240" w:lineRule="auto"/>
              <w:rPr>
                <w:rFonts w:asciiTheme="minorHAnsi" w:hAnsiTheme="minorHAnsi"/>
                <w:szCs w:val="18"/>
              </w:rPr>
            </w:pPr>
            <w:r w:rsidRPr="00A262CD">
              <w:rPr>
                <w:rFonts w:asciiTheme="minorHAnsi" w:hAnsiTheme="minorHAnsi"/>
                <w:szCs w:val="18"/>
              </w:rPr>
              <w:t xml:space="preserve">Guidance for owners – where buoyant lifelines are attached to lifebuoys hire operators should consider using proprietary marine safety throw lines contained within a bag (valise) or other such case to keep the line tidy and ready for </w:t>
            </w:r>
            <w:r w:rsidR="0011061D">
              <w:rPr>
                <w:rFonts w:asciiTheme="minorHAnsi" w:hAnsiTheme="minorHAnsi"/>
                <w:szCs w:val="18"/>
              </w:rPr>
              <w:t>quick and effective deployment.</w:t>
            </w:r>
          </w:p>
        </w:tc>
      </w:tr>
    </w:tbl>
    <w:p w14:paraId="0F0454E1" w14:textId="67514ADD" w:rsidR="00A262CD" w:rsidRDefault="00A262CD">
      <w:pPr>
        <w:spacing w:after="0" w:line="240" w:lineRule="auto"/>
        <w:rPr>
          <w:rFonts w:asciiTheme="minorHAnsi" w:hAnsiTheme="minorHAnsi"/>
          <w:b/>
          <w:sz w:val="24"/>
        </w:rPr>
      </w:pPr>
    </w:p>
    <w:p w14:paraId="6DC45830" w14:textId="67779CD6" w:rsidR="00E01A2C" w:rsidRPr="00E01A2C" w:rsidRDefault="002615DD" w:rsidP="00F2333D">
      <w:pPr>
        <w:spacing w:after="120"/>
        <w:rPr>
          <w:rFonts w:asciiTheme="minorHAnsi" w:hAnsiTheme="minorHAnsi"/>
          <w:b/>
          <w:sz w:val="24"/>
        </w:rPr>
      </w:pPr>
      <w:r>
        <w:rPr>
          <w:rFonts w:asciiTheme="minorHAnsi" w:hAnsiTheme="minorHAnsi"/>
          <w:b/>
          <w:sz w:val="24"/>
        </w:rPr>
        <w:t xml:space="preserve">10.3 </w:t>
      </w:r>
      <w:r w:rsidR="00E01A2C" w:rsidRPr="00E01A2C">
        <w:rPr>
          <w:rFonts w:asciiTheme="minorHAnsi" w:hAnsiTheme="minorHAnsi"/>
          <w:b/>
          <w:sz w:val="24"/>
        </w:rPr>
        <w:t>Means of reversing</w:t>
      </w:r>
    </w:p>
    <w:tbl>
      <w:tblPr>
        <w:tblW w:w="927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84"/>
        <w:gridCol w:w="4791"/>
        <w:gridCol w:w="2905"/>
        <w:gridCol w:w="698"/>
      </w:tblGrid>
      <w:tr w:rsidR="00EE02F6" w:rsidRPr="009B594B" w14:paraId="49ABCE5B" w14:textId="77777777" w:rsidTr="00D111CF">
        <w:tc>
          <w:tcPr>
            <w:tcW w:w="884" w:type="dxa"/>
            <w:shd w:val="clear" w:color="auto" w:fill="auto"/>
          </w:tcPr>
          <w:p w14:paraId="20781B1B" w14:textId="35DF47AB" w:rsidR="00EE02F6" w:rsidRPr="009B594B" w:rsidRDefault="00EE02F6" w:rsidP="009B594B">
            <w:pPr>
              <w:spacing w:before="120" w:after="120" w:line="240" w:lineRule="auto"/>
              <w:jc w:val="center"/>
              <w:rPr>
                <w:rFonts w:asciiTheme="minorHAnsi" w:eastAsia="Times New Roman" w:hAnsiTheme="minorHAnsi" w:cs="Arial"/>
                <w:b/>
                <w:bCs/>
                <w:szCs w:val="20"/>
              </w:rPr>
            </w:pPr>
            <w:r>
              <w:rPr>
                <w:rFonts w:asciiTheme="minorHAnsi" w:eastAsia="Times New Roman" w:hAnsiTheme="minorHAnsi" w:cs="Arial"/>
                <w:b/>
                <w:bCs/>
                <w:szCs w:val="20"/>
              </w:rPr>
              <w:t>10.3.1</w:t>
            </w:r>
          </w:p>
        </w:tc>
        <w:tc>
          <w:tcPr>
            <w:tcW w:w="7696" w:type="dxa"/>
            <w:gridSpan w:val="2"/>
            <w:shd w:val="clear" w:color="auto" w:fill="FFFFFF"/>
          </w:tcPr>
          <w:p w14:paraId="67775F08" w14:textId="77777777" w:rsidR="00EE02F6" w:rsidRPr="009B594B" w:rsidRDefault="00EE02F6" w:rsidP="009A4933">
            <w:pPr>
              <w:spacing w:before="120" w:after="120" w:line="240" w:lineRule="auto"/>
              <w:rPr>
                <w:rFonts w:asciiTheme="minorHAnsi" w:eastAsia="Times New Roman" w:hAnsiTheme="minorHAnsi" w:cs="Arial"/>
                <w:b/>
                <w:bCs/>
                <w:szCs w:val="20"/>
              </w:rPr>
            </w:pPr>
            <w:r w:rsidRPr="009B594B">
              <w:rPr>
                <w:rFonts w:asciiTheme="minorHAnsi" w:eastAsia="Times New Roman" w:hAnsiTheme="minorHAnsi" w:cs="Arial"/>
                <w:b/>
                <w:bCs/>
                <w:szCs w:val="20"/>
              </w:rPr>
              <w:t>Is the boat provided with a means of reversing operable from every helm position?</w:t>
            </w:r>
          </w:p>
        </w:tc>
        <w:tc>
          <w:tcPr>
            <w:tcW w:w="698" w:type="dxa"/>
            <w:shd w:val="clear" w:color="auto" w:fill="FFFFFF"/>
          </w:tcPr>
          <w:p w14:paraId="3EEDF3B9" w14:textId="69859AD5" w:rsidR="00EE02F6" w:rsidRPr="009B594B" w:rsidRDefault="00EE02F6" w:rsidP="00EE02F6">
            <w:pPr>
              <w:spacing w:before="120" w:after="120" w:line="240" w:lineRule="auto"/>
              <w:jc w:val="center"/>
              <w:rPr>
                <w:rFonts w:asciiTheme="minorHAnsi" w:eastAsia="Times New Roman" w:hAnsiTheme="minorHAnsi" w:cs="Arial"/>
                <w:b/>
                <w:bCs/>
                <w:szCs w:val="20"/>
              </w:rPr>
            </w:pPr>
            <w:r>
              <w:rPr>
                <w:rFonts w:asciiTheme="minorHAnsi" w:eastAsia="Times New Roman" w:hAnsiTheme="minorHAnsi" w:cs="Arial"/>
                <w:b/>
                <w:bCs/>
                <w:szCs w:val="20"/>
              </w:rPr>
              <w:t>R</w:t>
            </w:r>
          </w:p>
        </w:tc>
      </w:tr>
      <w:tr w:rsidR="00BD0ABF" w:rsidRPr="009B594B" w14:paraId="565BFB52" w14:textId="77777777" w:rsidTr="00D111CF">
        <w:tc>
          <w:tcPr>
            <w:tcW w:w="5675" w:type="dxa"/>
            <w:gridSpan w:val="2"/>
            <w:shd w:val="clear" w:color="auto" w:fill="FFFFFF"/>
          </w:tcPr>
          <w:p w14:paraId="5F186434" w14:textId="77777777" w:rsidR="00BD0ABF" w:rsidRPr="009B594B" w:rsidRDefault="00BD0ABF" w:rsidP="009B594B">
            <w:pPr>
              <w:spacing w:before="120" w:after="120" w:line="240" w:lineRule="auto"/>
              <w:rPr>
                <w:rFonts w:asciiTheme="minorHAnsi" w:eastAsia="Times New Roman" w:hAnsiTheme="minorHAnsi" w:cs="Arial"/>
                <w:szCs w:val="20"/>
              </w:rPr>
            </w:pPr>
            <w:r w:rsidRPr="009B594B">
              <w:rPr>
                <w:rFonts w:asciiTheme="minorHAnsi" w:eastAsia="Times New Roman" w:hAnsiTheme="minorHAnsi" w:cs="Arial"/>
                <w:szCs w:val="20"/>
              </w:rPr>
              <w:t>Identify the presence of a power-driven propulsion system.</w:t>
            </w:r>
          </w:p>
          <w:p w14:paraId="45C9155A" w14:textId="77777777" w:rsidR="00BD0ABF" w:rsidRPr="009B594B" w:rsidRDefault="00BD0ABF" w:rsidP="009B594B">
            <w:pPr>
              <w:spacing w:before="120" w:after="120" w:line="240" w:lineRule="auto"/>
              <w:rPr>
                <w:rFonts w:asciiTheme="minorHAnsi" w:eastAsia="Times New Roman" w:hAnsiTheme="minorHAnsi" w:cs="Arial"/>
                <w:szCs w:val="20"/>
              </w:rPr>
            </w:pPr>
            <w:r w:rsidRPr="009B594B">
              <w:rPr>
                <w:rFonts w:asciiTheme="minorHAnsi" w:eastAsia="Times New Roman" w:hAnsiTheme="minorHAnsi" w:cs="Arial"/>
                <w:szCs w:val="20"/>
              </w:rPr>
              <w:t>Identify the means of reversing and the helm positions.</w:t>
            </w:r>
          </w:p>
          <w:p w14:paraId="4E44FE34" w14:textId="77777777" w:rsidR="00BD0ABF" w:rsidRPr="009B594B" w:rsidRDefault="00BD0ABF" w:rsidP="00944F32">
            <w:pPr>
              <w:spacing w:before="120" w:after="120" w:line="240" w:lineRule="auto"/>
              <w:rPr>
                <w:rFonts w:asciiTheme="minorHAnsi" w:eastAsia="Times New Roman" w:hAnsiTheme="minorHAnsi" w:cs="Arial"/>
                <w:szCs w:val="20"/>
              </w:rPr>
            </w:pPr>
            <w:r w:rsidRPr="009B594B">
              <w:rPr>
                <w:rFonts w:asciiTheme="minorHAnsi" w:eastAsia="Times New Roman" w:hAnsiTheme="minorHAnsi" w:cs="Arial"/>
                <w:szCs w:val="20"/>
              </w:rPr>
              <w:t>Check for the presence of a reverse gear lever, or other method of operating the means of reversing, at each helm position.</w:t>
            </w:r>
          </w:p>
        </w:tc>
        <w:tc>
          <w:tcPr>
            <w:tcW w:w="3603" w:type="dxa"/>
            <w:gridSpan w:val="2"/>
            <w:shd w:val="clear" w:color="auto" w:fill="F2F2F2" w:themeFill="background1" w:themeFillShade="F2"/>
          </w:tcPr>
          <w:p w14:paraId="676CDCB5" w14:textId="22B9497B" w:rsidR="00BD0ABF" w:rsidRPr="009B594B" w:rsidRDefault="00BD0ABF" w:rsidP="009B594B">
            <w:pPr>
              <w:spacing w:before="120" w:after="120" w:line="240" w:lineRule="auto"/>
              <w:rPr>
                <w:rFonts w:asciiTheme="minorHAnsi" w:eastAsia="Times New Roman" w:hAnsiTheme="minorHAnsi" w:cs="Arial"/>
                <w:szCs w:val="20"/>
              </w:rPr>
            </w:pPr>
            <w:r w:rsidRPr="009B594B">
              <w:rPr>
                <w:rFonts w:asciiTheme="minorHAnsi" w:eastAsia="Times New Roman" w:hAnsiTheme="minorHAnsi" w:cs="Arial"/>
                <w:szCs w:val="20"/>
              </w:rPr>
              <w:t>Boats with power-driven propulsion systems must be provided with a means of reversing operable from every helm position.</w:t>
            </w:r>
          </w:p>
        </w:tc>
      </w:tr>
      <w:tr w:rsidR="00BD0ABF" w:rsidRPr="009B594B" w14:paraId="7632ED97" w14:textId="77777777" w:rsidTr="00D111CF">
        <w:tc>
          <w:tcPr>
            <w:tcW w:w="9278" w:type="dxa"/>
            <w:gridSpan w:val="4"/>
            <w:shd w:val="clear" w:color="auto" w:fill="F2F2F2" w:themeFill="background1" w:themeFillShade="F2"/>
          </w:tcPr>
          <w:p w14:paraId="21C56463" w14:textId="3891B1E5" w:rsidR="00BD0ABF" w:rsidRPr="009B594B" w:rsidRDefault="00BD0ABF" w:rsidP="009B594B">
            <w:pPr>
              <w:spacing w:before="120" w:after="120" w:line="240" w:lineRule="auto"/>
              <w:rPr>
                <w:rFonts w:asciiTheme="minorHAnsi" w:eastAsia="Times New Roman" w:hAnsiTheme="minorHAnsi" w:cs="Arial"/>
                <w:szCs w:val="20"/>
              </w:rPr>
            </w:pPr>
            <w:r w:rsidRPr="009B594B">
              <w:rPr>
                <w:rFonts w:asciiTheme="minorHAnsi" w:eastAsia="Times New Roman" w:hAnsiTheme="minorHAnsi" w:cs="Arial"/>
                <w:szCs w:val="20"/>
              </w:rPr>
              <w:t>Applicability – this check applies to all boat types fitted with power-driven propulsion systems, including, but not limited to: fixed internal combustion engines; fixed electric motors; outboard motors; steam engines; and Stirling engines.  Boats manufactured prior to 16 June 1998 ar</w:t>
            </w:r>
            <w:r w:rsidR="00881CE2">
              <w:rPr>
                <w:rFonts w:asciiTheme="minorHAnsi" w:eastAsia="Times New Roman" w:hAnsiTheme="minorHAnsi" w:cs="Arial"/>
                <w:szCs w:val="20"/>
              </w:rPr>
              <w:t>e exempt from this requirement.</w:t>
            </w:r>
          </w:p>
          <w:p w14:paraId="2CA8FD83" w14:textId="77777777" w:rsidR="00BD0ABF" w:rsidRPr="009B594B" w:rsidRDefault="00BD0ABF" w:rsidP="009B594B">
            <w:pPr>
              <w:spacing w:before="120" w:after="120" w:line="240" w:lineRule="auto"/>
              <w:rPr>
                <w:rFonts w:asciiTheme="minorHAnsi" w:eastAsia="Times New Roman" w:hAnsiTheme="minorHAnsi" w:cs="Arial"/>
                <w:szCs w:val="20"/>
              </w:rPr>
            </w:pPr>
            <w:r w:rsidRPr="009B594B">
              <w:rPr>
                <w:rFonts w:asciiTheme="minorHAnsi" w:eastAsia="Times New Roman" w:hAnsiTheme="minorHAnsi" w:cs="Arial"/>
                <w:szCs w:val="20"/>
              </w:rPr>
              <w:t>Applicability – means of reversing may include, but are not limited to: gearboxes operated by lever controls; swivelling drives, such as on small outboard motors; and Kitchen-type rudders.</w:t>
            </w:r>
          </w:p>
          <w:p w14:paraId="6A12525E" w14:textId="383EF8F0" w:rsidR="00BD0ABF" w:rsidRPr="009B594B" w:rsidRDefault="00BD0ABF" w:rsidP="009B594B">
            <w:pPr>
              <w:spacing w:before="120" w:after="120" w:line="240" w:lineRule="auto"/>
              <w:rPr>
                <w:rFonts w:asciiTheme="minorHAnsi" w:eastAsia="Times New Roman" w:hAnsiTheme="minorHAnsi" w:cs="Arial"/>
                <w:szCs w:val="20"/>
              </w:rPr>
            </w:pPr>
            <w:r w:rsidRPr="009B594B">
              <w:rPr>
                <w:rFonts w:asciiTheme="minorHAnsi" w:eastAsia="Times New Roman" w:hAnsiTheme="minorHAnsi" w:cs="Arial"/>
                <w:szCs w:val="20"/>
              </w:rPr>
              <w:t>Applicability – examiners are not required to check the completeness, operation or effective</w:t>
            </w:r>
            <w:r w:rsidR="00881CE2">
              <w:rPr>
                <w:rFonts w:asciiTheme="minorHAnsi" w:eastAsia="Times New Roman" w:hAnsiTheme="minorHAnsi" w:cs="Arial"/>
                <w:szCs w:val="20"/>
              </w:rPr>
              <w:t>ness of the means of reversing.</w:t>
            </w:r>
          </w:p>
          <w:p w14:paraId="5BEEE0CD" w14:textId="719ABC36" w:rsidR="00BD0ABF" w:rsidRPr="009B594B" w:rsidRDefault="00BD0ABF" w:rsidP="009B594B">
            <w:pPr>
              <w:spacing w:before="120" w:after="120" w:line="240" w:lineRule="auto"/>
              <w:rPr>
                <w:rFonts w:asciiTheme="minorHAnsi" w:eastAsia="Times New Roman" w:hAnsiTheme="minorHAnsi" w:cs="Arial"/>
                <w:szCs w:val="20"/>
              </w:rPr>
            </w:pPr>
            <w:r w:rsidRPr="009B594B" w:rsidDel="000D2F5F">
              <w:rPr>
                <w:rFonts w:asciiTheme="minorHAnsi" w:eastAsia="Times New Roman" w:hAnsiTheme="minorHAnsi" w:cs="Arial"/>
                <w:szCs w:val="20"/>
              </w:rPr>
              <w:t xml:space="preserve">Applicability - in the event non-compliant arrangements are contested by the owner </w:t>
            </w:r>
            <w:proofErr w:type="gramStart"/>
            <w:r w:rsidRPr="009B594B" w:rsidDel="000D2F5F">
              <w:rPr>
                <w:rFonts w:asciiTheme="minorHAnsi" w:eastAsia="Times New Roman" w:hAnsiTheme="minorHAnsi" w:cs="Arial"/>
                <w:szCs w:val="20"/>
              </w:rPr>
              <w:t>on the grounds that</w:t>
            </w:r>
            <w:proofErr w:type="gramEnd"/>
            <w:r w:rsidRPr="009B594B" w:rsidDel="000D2F5F">
              <w:rPr>
                <w:rFonts w:asciiTheme="minorHAnsi" w:eastAsia="Times New Roman" w:hAnsiTheme="minorHAnsi" w:cs="Arial"/>
                <w:szCs w:val="20"/>
              </w:rPr>
              <w:t xml:space="preserve"> a previous exemption is no longer being applied, examiners should contac</w:t>
            </w:r>
            <w:r w:rsidR="00881CE2">
              <w:rPr>
                <w:rFonts w:asciiTheme="minorHAnsi" w:eastAsia="Times New Roman" w:hAnsiTheme="minorHAnsi" w:cs="Arial"/>
                <w:szCs w:val="20"/>
              </w:rPr>
              <w:t>t the BSS Office for guidance.</w:t>
            </w:r>
          </w:p>
        </w:tc>
      </w:tr>
    </w:tbl>
    <w:p w14:paraId="1AA59A43" w14:textId="0E9AE415" w:rsidR="00EC0B3D" w:rsidRDefault="005F2252" w:rsidP="00F2333D">
      <w:pPr>
        <w:spacing w:after="120"/>
        <w:rPr>
          <w:rFonts w:asciiTheme="minorHAnsi" w:hAnsiTheme="minorHAnsi"/>
          <w:b/>
          <w:sz w:val="24"/>
        </w:rPr>
      </w:pPr>
      <w:r>
        <w:rPr>
          <w:rFonts w:asciiTheme="minorHAnsi" w:hAnsiTheme="minorHAnsi"/>
          <w:b/>
          <w:sz w:val="24"/>
        </w:rPr>
        <w:lastRenderedPageBreak/>
        <w:t xml:space="preserve">10.4 </w:t>
      </w:r>
      <w:r w:rsidR="00EC0B3D">
        <w:rPr>
          <w:rFonts w:asciiTheme="minorHAnsi" w:hAnsiTheme="minorHAnsi"/>
          <w:b/>
          <w:sz w:val="24"/>
        </w:rPr>
        <w:t xml:space="preserve">Fire </w:t>
      </w:r>
      <w:r>
        <w:rPr>
          <w:rFonts w:asciiTheme="minorHAnsi" w:hAnsiTheme="minorHAnsi"/>
          <w:b/>
          <w:sz w:val="24"/>
        </w:rPr>
        <w:t>extinguishing and escape</w:t>
      </w:r>
    </w:p>
    <w:tbl>
      <w:tblPr>
        <w:tblW w:w="927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29"/>
        <w:gridCol w:w="2533"/>
        <w:gridCol w:w="5318"/>
        <w:gridCol w:w="698"/>
      </w:tblGrid>
      <w:tr w:rsidR="005F2252" w:rsidRPr="009B594B" w14:paraId="13081321" w14:textId="77777777" w:rsidTr="00D111CF">
        <w:tc>
          <w:tcPr>
            <w:tcW w:w="729" w:type="dxa"/>
            <w:shd w:val="clear" w:color="auto" w:fill="auto"/>
          </w:tcPr>
          <w:p w14:paraId="5E1BBBCD" w14:textId="317D7769" w:rsidR="005F2252" w:rsidRPr="009B594B" w:rsidRDefault="005F2252" w:rsidP="009B594B">
            <w:pPr>
              <w:spacing w:before="120" w:after="120" w:line="240" w:lineRule="auto"/>
              <w:jc w:val="center"/>
              <w:rPr>
                <w:rFonts w:asciiTheme="minorHAnsi" w:eastAsia="Times New Roman" w:hAnsiTheme="minorHAnsi" w:cs="Arial"/>
                <w:b/>
                <w:bCs/>
                <w:szCs w:val="18"/>
              </w:rPr>
            </w:pPr>
            <w:r>
              <w:rPr>
                <w:rFonts w:asciiTheme="minorHAnsi" w:eastAsia="Times New Roman" w:hAnsiTheme="minorHAnsi" w:cs="Arial"/>
                <w:b/>
                <w:bCs/>
                <w:szCs w:val="18"/>
              </w:rPr>
              <w:t>10.4.1</w:t>
            </w:r>
          </w:p>
        </w:tc>
        <w:tc>
          <w:tcPr>
            <w:tcW w:w="7851" w:type="dxa"/>
            <w:gridSpan w:val="2"/>
          </w:tcPr>
          <w:p w14:paraId="4A6A4034" w14:textId="77777777" w:rsidR="005F2252" w:rsidRPr="009B594B" w:rsidRDefault="005F2252" w:rsidP="009A4933">
            <w:pPr>
              <w:spacing w:before="120" w:after="120" w:line="240" w:lineRule="auto"/>
              <w:rPr>
                <w:rFonts w:asciiTheme="minorHAnsi" w:eastAsia="Times New Roman" w:hAnsiTheme="minorHAnsi" w:cs="Arial"/>
                <w:b/>
                <w:bCs/>
                <w:szCs w:val="18"/>
              </w:rPr>
            </w:pPr>
            <w:r w:rsidRPr="009B594B">
              <w:rPr>
                <w:rFonts w:asciiTheme="minorHAnsi" w:eastAsia="Times New Roman" w:hAnsiTheme="minorHAnsi" w:cs="Arial"/>
                <w:b/>
                <w:bCs/>
                <w:szCs w:val="18"/>
              </w:rPr>
              <w:t>Is the fire blanket fixed permanently in open view?</w:t>
            </w:r>
          </w:p>
        </w:tc>
        <w:tc>
          <w:tcPr>
            <w:tcW w:w="698" w:type="dxa"/>
          </w:tcPr>
          <w:p w14:paraId="5850137A" w14:textId="692DD61E" w:rsidR="005F2252" w:rsidRPr="009B594B" w:rsidRDefault="005F2252" w:rsidP="005F2252">
            <w:pPr>
              <w:spacing w:before="120" w:after="120" w:line="240" w:lineRule="auto"/>
              <w:jc w:val="center"/>
              <w:rPr>
                <w:rFonts w:asciiTheme="minorHAnsi" w:eastAsia="Times New Roman" w:hAnsiTheme="minorHAnsi" w:cs="Arial"/>
                <w:b/>
                <w:bCs/>
                <w:szCs w:val="18"/>
              </w:rPr>
            </w:pPr>
            <w:r>
              <w:rPr>
                <w:rFonts w:asciiTheme="minorHAnsi" w:eastAsia="Times New Roman" w:hAnsiTheme="minorHAnsi" w:cs="Arial"/>
                <w:b/>
                <w:bCs/>
                <w:szCs w:val="18"/>
              </w:rPr>
              <w:t>R</w:t>
            </w:r>
          </w:p>
        </w:tc>
      </w:tr>
      <w:tr w:rsidR="00BD0ABF" w:rsidRPr="009B594B" w14:paraId="22854E85" w14:textId="77777777" w:rsidTr="00D111CF">
        <w:tc>
          <w:tcPr>
            <w:tcW w:w="3262" w:type="dxa"/>
            <w:gridSpan w:val="2"/>
          </w:tcPr>
          <w:p w14:paraId="37D28A5E" w14:textId="77777777" w:rsidR="00BD0ABF" w:rsidRPr="009B594B" w:rsidRDefault="00BD0ABF" w:rsidP="009B594B">
            <w:pPr>
              <w:spacing w:before="120" w:after="120" w:line="240" w:lineRule="auto"/>
              <w:rPr>
                <w:rFonts w:asciiTheme="minorHAnsi" w:eastAsia="Times New Roman" w:hAnsiTheme="minorHAnsi" w:cs="Arial"/>
                <w:szCs w:val="18"/>
              </w:rPr>
            </w:pPr>
            <w:r w:rsidRPr="009B594B">
              <w:rPr>
                <w:rFonts w:asciiTheme="minorHAnsi" w:eastAsia="Times New Roman" w:hAnsiTheme="minorHAnsi" w:cs="Arial"/>
                <w:szCs w:val="18"/>
              </w:rPr>
              <w:t>Check the location of the fire blanket</w:t>
            </w:r>
            <w:r w:rsidRPr="009B594B">
              <w:rPr>
                <w:rFonts w:asciiTheme="minorHAnsi" w:eastAsia="Times New Roman" w:hAnsiTheme="minorHAnsi" w:cs="Arial"/>
                <w:color w:val="0000FF"/>
                <w:szCs w:val="18"/>
              </w:rPr>
              <w:t>.</w:t>
            </w:r>
          </w:p>
        </w:tc>
        <w:tc>
          <w:tcPr>
            <w:tcW w:w="6016" w:type="dxa"/>
            <w:gridSpan w:val="2"/>
            <w:shd w:val="clear" w:color="auto" w:fill="F3F3F3"/>
          </w:tcPr>
          <w:p w14:paraId="23130687" w14:textId="77777777" w:rsidR="00BD0ABF" w:rsidRPr="009B594B" w:rsidRDefault="00BD0ABF" w:rsidP="009A4933">
            <w:pPr>
              <w:spacing w:before="120" w:after="0" w:line="240" w:lineRule="auto"/>
              <w:rPr>
                <w:rFonts w:asciiTheme="minorHAnsi" w:eastAsia="Times New Roman" w:hAnsiTheme="minorHAnsi" w:cs="Arial"/>
                <w:szCs w:val="18"/>
              </w:rPr>
            </w:pPr>
            <w:r w:rsidRPr="009B594B">
              <w:rPr>
                <w:rFonts w:asciiTheme="minorHAnsi" w:eastAsia="Times New Roman" w:hAnsiTheme="minorHAnsi" w:cs="Arial"/>
                <w:szCs w:val="18"/>
              </w:rPr>
              <w:t>Fire blanket containers must be:</w:t>
            </w:r>
          </w:p>
          <w:p w14:paraId="2BEE1C5F" w14:textId="75DC8F13" w:rsidR="00BD0ABF" w:rsidRPr="009B594B" w:rsidRDefault="00BD0ABF" w:rsidP="009A4933">
            <w:pPr>
              <w:pStyle w:val="ListParagraph"/>
              <w:numPr>
                <w:ilvl w:val="0"/>
                <w:numId w:val="4"/>
              </w:numPr>
              <w:spacing w:after="0" w:line="240" w:lineRule="auto"/>
              <w:ind w:left="357" w:hanging="357"/>
              <w:contextualSpacing w:val="0"/>
              <w:rPr>
                <w:rFonts w:asciiTheme="minorHAnsi" w:eastAsia="Times New Roman" w:hAnsiTheme="minorHAnsi" w:cs="Arial"/>
                <w:szCs w:val="18"/>
              </w:rPr>
            </w:pPr>
            <w:r w:rsidRPr="009B594B">
              <w:rPr>
                <w:rFonts w:asciiTheme="minorHAnsi" w:eastAsia="Times New Roman" w:hAnsiTheme="minorHAnsi" w:cs="Arial"/>
                <w:szCs w:val="18"/>
              </w:rPr>
              <w:t>Fixed permanently in a position which allows the blanket to be removed quickly and effectively from the container;</w:t>
            </w:r>
            <w:r w:rsidR="00427DBC">
              <w:rPr>
                <w:rFonts w:asciiTheme="minorHAnsi" w:eastAsia="Times New Roman" w:hAnsiTheme="minorHAnsi" w:cs="Arial"/>
                <w:szCs w:val="18"/>
              </w:rPr>
              <w:t xml:space="preserve"> </w:t>
            </w:r>
            <w:r w:rsidR="00427DBC" w:rsidRPr="00D3179F">
              <w:rPr>
                <w:rFonts w:asciiTheme="minorHAnsi" w:eastAsia="Times New Roman" w:hAnsiTheme="minorHAnsi" w:cs="Arial"/>
                <w:b/>
                <w:szCs w:val="18"/>
              </w:rPr>
              <w:t>and,</w:t>
            </w:r>
          </w:p>
          <w:p w14:paraId="68C32C3F" w14:textId="77777777" w:rsidR="00BD0ABF" w:rsidRPr="009B594B" w:rsidRDefault="00BD0ABF" w:rsidP="009A4933">
            <w:pPr>
              <w:pStyle w:val="ListParagraph"/>
              <w:numPr>
                <w:ilvl w:val="0"/>
                <w:numId w:val="4"/>
              </w:numPr>
              <w:spacing w:after="120" w:line="240" w:lineRule="auto"/>
              <w:ind w:left="357" w:hanging="357"/>
              <w:contextualSpacing w:val="0"/>
              <w:rPr>
                <w:rFonts w:asciiTheme="minorHAnsi" w:eastAsia="Times New Roman" w:hAnsiTheme="minorHAnsi" w:cs="Arial"/>
                <w:szCs w:val="18"/>
              </w:rPr>
            </w:pPr>
            <w:r w:rsidRPr="009B594B">
              <w:rPr>
                <w:rFonts w:asciiTheme="minorHAnsi" w:eastAsia="Times New Roman" w:hAnsiTheme="minorHAnsi" w:cs="Arial"/>
                <w:szCs w:val="18"/>
              </w:rPr>
              <w:t xml:space="preserve">In open view from the main cooking appliance with all removable lids, doors, curtains </w:t>
            </w:r>
            <w:proofErr w:type="spellStart"/>
            <w:r w:rsidRPr="009B594B">
              <w:rPr>
                <w:rFonts w:asciiTheme="minorHAnsi" w:eastAsia="Times New Roman" w:hAnsiTheme="minorHAnsi" w:cs="Arial"/>
                <w:szCs w:val="18"/>
              </w:rPr>
              <w:t>etc</w:t>
            </w:r>
            <w:proofErr w:type="spellEnd"/>
            <w:r w:rsidRPr="009B594B">
              <w:rPr>
                <w:rFonts w:asciiTheme="minorHAnsi" w:eastAsia="Times New Roman" w:hAnsiTheme="minorHAnsi" w:cs="Arial"/>
                <w:szCs w:val="18"/>
              </w:rPr>
              <w:t xml:space="preserve"> in place.</w:t>
            </w:r>
          </w:p>
        </w:tc>
      </w:tr>
      <w:tr w:rsidR="00BD0ABF" w:rsidRPr="009B594B" w14:paraId="7C578264" w14:textId="77777777" w:rsidTr="00D111CF">
        <w:tc>
          <w:tcPr>
            <w:tcW w:w="9278" w:type="dxa"/>
            <w:gridSpan w:val="4"/>
            <w:shd w:val="clear" w:color="auto" w:fill="F3F3F3"/>
          </w:tcPr>
          <w:p w14:paraId="6F2211CA" w14:textId="77777777" w:rsidR="00BD0ABF" w:rsidRPr="009B594B" w:rsidRDefault="00BD0ABF" w:rsidP="009B594B">
            <w:pPr>
              <w:spacing w:before="120" w:after="120" w:line="240" w:lineRule="auto"/>
              <w:rPr>
                <w:rFonts w:asciiTheme="minorHAnsi" w:hAnsiTheme="minorHAnsi"/>
                <w:szCs w:val="18"/>
              </w:rPr>
            </w:pPr>
            <w:r w:rsidRPr="009B594B">
              <w:rPr>
                <w:rFonts w:asciiTheme="minorHAnsi" w:hAnsiTheme="minorHAnsi"/>
                <w:szCs w:val="18"/>
              </w:rPr>
              <w:t>Applicability – this requirement only applies to boats where a fire blanket has been found to be necessary at BSS ECP Part 6 Fire Extinguishing and Escape, Check 6.2.1.</w:t>
            </w:r>
          </w:p>
          <w:p w14:paraId="09116B8C" w14:textId="6E73AA61" w:rsidR="00BD0ABF" w:rsidRPr="009B594B" w:rsidRDefault="00BD0ABF" w:rsidP="009B594B">
            <w:pPr>
              <w:spacing w:before="120" w:after="120" w:line="240" w:lineRule="auto"/>
              <w:rPr>
                <w:rFonts w:asciiTheme="minorHAnsi" w:eastAsia="Times New Roman" w:hAnsiTheme="minorHAnsi" w:cs="Arial"/>
                <w:szCs w:val="18"/>
              </w:rPr>
            </w:pPr>
            <w:r w:rsidRPr="009B594B">
              <w:rPr>
                <w:rFonts w:asciiTheme="minorHAnsi" w:eastAsia="Times New Roman" w:hAnsiTheme="minorHAnsi" w:cs="Arial"/>
                <w:szCs w:val="18"/>
              </w:rPr>
              <w:t>Applicability – fire blanket containers will usually be fixed permanently by the container being hung on one or more screws o</w:t>
            </w:r>
            <w:r w:rsidR="00E66071">
              <w:rPr>
                <w:rFonts w:asciiTheme="minorHAnsi" w:eastAsia="Times New Roman" w:hAnsiTheme="minorHAnsi" w:cs="Arial"/>
                <w:szCs w:val="18"/>
              </w:rPr>
              <w:t>r similar fastenings.</w:t>
            </w:r>
          </w:p>
        </w:tc>
      </w:tr>
    </w:tbl>
    <w:p w14:paraId="2B28C5DE" w14:textId="2623CAF9" w:rsidR="00A262CD" w:rsidRDefault="00A262CD">
      <w:pPr>
        <w:spacing w:after="0" w:line="240" w:lineRule="auto"/>
        <w:rPr>
          <w:rFonts w:asciiTheme="minorHAnsi" w:hAnsiTheme="minorHAnsi"/>
          <w:b/>
          <w:sz w:val="24"/>
        </w:rPr>
      </w:pPr>
    </w:p>
    <w:p w14:paraId="462E6AA7" w14:textId="77777777" w:rsidR="00F2333D" w:rsidRDefault="00F2333D">
      <w:pPr>
        <w:spacing w:after="0" w:line="240" w:lineRule="auto"/>
        <w:rPr>
          <w:rFonts w:asciiTheme="minorHAnsi" w:hAnsiTheme="minorHAnsi"/>
          <w:b/>
          <w:sz w:val="24"/>
        </w:rPr>
      </w:pPr>
    </w:p>
    <w:tbl>
      <w:tblPr>
        <w:tblW w:w="927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83"/>
        <w:gridCol w:w="3568"/>
        <w:gridCol w:w="4229"/>
        <w:gridCol w:w="698"/>
      </w:tblGrid>
      <w:tr w:rsidR="002E3A28" w:rsidRPr="00BD55C1" w14:paraId="28462907" w14:textId="77777777" w:rsidTr="00D111CF">
        <w:tc>
          <w:tcPr>
            <w:tcW w:w="783" w:type="dxa"/>
            <w:shd w:val="clear" w:color="auto" w:fill="auto"/>
            <w:tcMar>
              <w:top w:w="0" w:type="dxa"/>
              <w:left w:w="108" w:type="dxa"/>
              <w:bottom w:w="0" w:type="dxa"/>
              <w:right w:w="108" w:type="dxa"/>
            </w:tcMar>
            <w:hideMark/>
          </w:tcPr>
          <w:p w14:paraId="6256CD48" w14:textId="2BFAB13D" w:rsidR="002E3A28" w:rsidRPr="00BD55C1" w:rsidRDefault="002E3A28" w:rsidP="00BD55C1">
            <w:pPr>
              <w:spacing w:before="120" w:after="120" w:line="240" w:lineRule="auto"/>
              <w:jc w:val="center"/>
              <w:rPr>
                <w:rFonts w:asciiTheme="minorHAnsi" w:hAnsiTheme="minorHAnsi"/>
                <w:b/>
                <w:bCs/>
                <w:szCs w:val="18"/>
              </w:rPr>
            </w:pPr>
            <w:r>
              <w:rPr>
                <w:rFonts w:asciiTheme="minorHAnsi" w:hAnsiTheme="minorHAnsi"/>
                <w:b/>
                <w:bCs/>
                <w:szCs w:val="18"/>
              </w:rPr>
              <w:t>10.4.2</w:t>
            </w:r>
          </w:p>
        </w:tc>
        <w:tc>
          <w:tcPr>
            <w:tcW w:w="7797" w:type="dxa"/>
            <w:gridSpan w:val="2"/>
            <w:shd w:val="clear" w:color="auto" w:fill="FFFFFF"/>
            <w:tcMar>
              <w:top w:w="0" w:type="dxa"/>
              <w:left w:w="108" w:type="dxa"/>
              <w:bottom w:w="0" w:type="dxa"/>
              <w:right w:w="108" w:type="dxa"/>
            </w:tcMar>
            <w:hideMark/>
          </w:tcPr>
          <w:p w14:paraId="22C72FE2" w14:textId="77777777" w:rsidR="002E3A28" w:rsidRPr="00BD55C1" w:rsidRDefault="002E3A28" w:rsidP="009A4933">
            <w:pPr>
              <w:spacing w:before="120" w:after="120" w:line="240" w:lineRule="auto"/>
              <w:rPr>
                <w:rFonts w:asciiTheme="minorHAnsi" w:hAnsiTheme="minorHAnsi"/>
                <w:b/>
                <w:bCs/>
                <w:szCs w:val="18"/>
              </w:rPr>
            </w:pPr>
            <w:r w:rsidRPr="00BD55C1">
              <w:rPr>
                <w:rFonts w:asciiTheme="minorHAnsi" w:hAnsiTheme="minorHAnsi"/>
                <w:b/>
                <w:bCs/>
                <w:szCs w:val="18"/>
              </w:rPr>
              <w:t xml:space="preserve">Are all means of </w:t>
            </w:r>
            <w:r>
              <w:rPr>
                <w:rFonts w:asciiTheme="minorHAnsi" w:hAnsiTheme="minorHAnsi"/>
                <w:b/>
                <w:bCs/>
                <w:szCs w:val="18"/>
              </w:rPr>
              <w:t xml:space="preserve">escape, other than main doors, </w:t>
            </w:r>
            <w:r w:rsidRPr="00BD55C1">
              <w:rPr>
                <w:rFonts w:asciiTheme="minorHAnsi" w:hAnsiTheme="minorHAnsi"/>
                <w:b/>
                <w:bCs/>
                <w:szCs w:val="18"/>
              </w:rPr>
              <w:t>clearly marked with a suitable label in good condition?</w:t>
            </w:r>
          </w:p>
        </w:tc>
        <w:tc>
          <w:tcPr>
            <w:tcW w:w="698" w:type="dxa"/>
            <w:shd w:val="clear" w:color="auto" w:fill="FFFFFF"/>
          </w:tcPr>
          <w:p w14:paraId="33CBB0B0" w14:textId="4E84B18A" w:rsidR="002E3A28" w:rsidRPr="00BD55C1" w:rsidRDefault="002E3A28" w:rsidP="002E3A28">
            <w:pPr>
              <w:spacing w:before="120" w:after="120" w:line="240" w:lineRule="auto"/>
              <w:jc w:val="center"/>
              <w:rPr>
                <w:rFonts w:asciiTheme="minorHAnsi" w:hAnsiTheme="minorHAnsi"/>
                <w:b/>
                <w:bCs/>
                <w:szCs w:val="18"/>
              </w:rPr>
            </w:pPr>
            <w:r>
              <w:rPr>
                <w:rFonts w:asciiTheme="minorHAnsi" w:hAnsiTheme="minorHAnsi"/>
                <w:b/>
                <w:bCs/>
                <w:szCs w:val="18"/>
              </w:rPr>
              <w:t>R</w:t>
            </w:r>
          </w:p>
        </w:tc>
      </w:tr>
      <w:tr w:rsidR="00BC0C71" w:rsidRPr="00BD55C1" w14:paraId="2417DAC8" w14:textId="77777777" w:rsidTr="00D111CF">
        <w:tc>
          <w:tcPr>
            <w:tcW w:w="4351" w:type="dxa"/>
            <w:gridSpan w:val="2"/>
            <w:shd w:val="clear" w:color="auto" w:fill="FFFFFF"/>
            <w:tcMar>
              <w:top w:w="0" w:type="dxa"/>
              <w:left w:w="108" w:type="dxa"/>
              <w:bottom w:w="0" w:type="dxa"/>
              <w:right w:w="108" w:type="dxa"/>
            </w:tcMar>
            <w:hideMark/>
          </w:tcPr>
          <w:p w14:paraId="26A0CA43" w14:textId="77777777" w:rsidR="00BC0C71" w:rsidRPr="00BD55C1" w:rsidRDefault="00BC0C71" w:rsidP="00BD55C1">
            <w:pPr>
              <w:spacing w:before="120" w:after="120" w:line="240" w:lineRule="auto"/>
              <w:rPr>
                <w:rFonts w:asciiTheme="minorHAnsi" w:hAnsiTheme="minorHAnsi"/>
                <w:szCs w:val="18"/>
              </w:rPr>
            </w:pPr>
            <w:r w:rsidRPr="00BD55C1">
              <w:rPr>
                <w:rFonts w:asciiTheme="minorHAnsi" w:hAnsiTheme="minorHAnsi"/>
                <w:szCs w:val="18"/>
              </w:rPr>
              <w:t>Identify the two means of escape from each accommodat</w:t>
            </w:r>
            <w:r w:rsidR="002E6451">
              <w:rPr>
                <w:rFonts w:asciiTheme="minorHAnsi" w:hAnsiTheme="minorHAnsi"/>
                <w:szCs w:val="18"/>
              </w:rPr>
              <w:t xml:space="preserve">ion space as designated by the </w:t>
            </w:r>
            <w:r w:rsidRPr="00BD55C1">
              <w:rPr>
                <w:rFonts w:asciiTheme="minorHAnsi" w:hAnsiTheme="minorHAnsi"/>
                <w:szCs w:val="18"/>
              </w:rPr>
              <w:t>hire operator.</w:t>
            </w:r>
          </w:p>
          <w:p w14:paraId="017C2238" w14:textId="01195805" w:rsidR="00BC0C71" w:rsidRPr="00BD55C1" w:rsidRDefault="00BC0C71" w:rsidP="00BD55C1">
            <w:pPr>
              <w:spacing w:before="120" w:after="120" w:line="240" w:lineRule="auto"/>
              <w:rPr>
                <w:rFonts w:asciiTheme="minorHAnsi" w:hAnsiTheme="minorHAnsi"/>
                <w:szCs w:val="18"/>
              </w:rPr>
            </w:pPr>
            <w:r w:rsidRPr="00BD55C1">
              <w:rPr>
                <w:rFonts w:asciiTheme="minorHAnsi" w:hAnsiTheme="minorHAnsi"/>
                <w:szCs w:val="18"/>
              </w:rPr>
              <w:t>Check each designated means of escape, other than main doors, for the presence of a label in open view indicatin</w:t>
            </w:r>
            <w:r w:rsidR="00E66071">
              <w:rPr>
                <w:rFonts w:asciiTheme="minorHAnsi" w:hAnsiTheme="minorHAnsi"/>
                <w:szCs w:val="18"/>
              </w:rPr>
              <w:t>g its use as a means of escape.</w:t>
            </w:r>
          </w:p>
          <w:p w14:paraId="12396276" w14:textId="3D813635" w:rsidR="00BC0C71" w:rsidRPr="00BD55C1" w:rsidRDefault="00BC0C71" w:rsidP="00BD55C1">
            <w:pPr>
              <w:spacing w:before="120" w:after="120" w:line="240" w:lineRule="auto"/>
              <w:rPr>
                <w:rFonts w:asciiTheme="minorHAnsi" w:hAnsiTheme="minorHAnsi"/>
                <w:szCs w:val="18"/>
              </w:rPr>
            </w:pPr>
            <w:r w:rsidRPr="00BD55C1">
              <w:rPr>
                <w:rFonts w:asciiTheme="minorHAnsi" w:hAnsiTheme="minorHAnsi"/>
                <w:szCs w:val="18"/>
              </w:rPr>
              <w:t>Where tools are required to open a means of escape (such as hammer to break a window) check for the presence of a label in open view providing guidance on how to opera</w:t>
            </w:r>
            <w:r w:rsidR="00E66071">
              <w:rPr>
                <w:rFonts w:asciiTheme="minorHAnsi" w:hAnsiTheme="minorHAnsi"/>
                <w:szCs w:val="18"/>
              </w:rPr>
              <w:t>te the means of ‘breaking out’.</w:t>
            </w:r>
          </w:p>
          <w:p w14:paraId="3E831179" w14:textId="77777777" w:rsidR="00BC0C71" w:rsidRPr="00BD55C1" w:rsidRDefault="00BC0C71" w:rsidP="00BD55C1">
            <w:pPr>
              <w:spacing w:before="120" w:after="120" w:line="240" w:lineRule="auto"/>
              <w:rPr>
                <w:rFonts w:asciiTheme="minorHAnsi" w:hAnsiTheme="minorHAnsi"/>
                <w:szCs w:val="18"/>
              </w:rPr>
            </w:pPr>
            <w:r w:rsidRPr="00BD55C1">
              <w:rPr>
                <w:rFonts w:asciiTheme="minorHAnsi" w:hAnsiTheme="minorHAnsi"/>
                <w:szCs w:val="18"/>
              </w:rPr>
              <w:t>Visually check the condition of all labels.</w:t>
            </w:r>
          </w:p>
        </w:tc>
        <w:tc>
          <w:tcPr>
            <w:tcW w:w="4927" w:type="dxa"/>
            <w:gridSpan w:val="2"/>
            <w:shd w:val="clear" w:color="auto" w:fill="F2F2F2" w:themeFill="background1" w:themeFillShade="F2"/>
            <w:tcMar>
              <w:top w:w="0" w:type="dxa"/>
              <w:left w:w="108" w:type="dxa"/>
              <w:bottom w:w="0" w:type="dxa"/>
              <w:right w:w="108" w:type="dxa"/>
            </w:tcMar>
            <w:hideMark/>
          </w:tcPr>
          <w:p w14:paraId="454234AC" w14:textId="06BDB544" w:rsidR="00BC0C71" w:rsidRPr="00BD55C1" w:rsidRDefault="00BC0C71" w:rsidP="00BD55C1">
            <w:pPr>
              <w:spacing w:before="120" w:after="120" w:line="240" w:lineRule="auto"/>
              <w:rPr>
                <w:rFonts w:asciiTheme="minorHAnsi" w:hAnsiTheme="minorHAnsi"/>
                <w:szCs w:val="18"/>
              </w:rPr>
            </w:pPr>
            <w:r w:rsidRPr="00BD55C1">
              <w:rPr>
                <w:rFonts w:asciiTheme="minorHAnsi" w:hAnsiTheme="minorHAnsi"/>
                <w:szCs w:val="18"/>
              </w:rPr>
              <w:t>Designated means of escape, other than main doors, from all accommodation spaces must be clearly marked by a label of suitable proprietary manufacture positioned in open view with all removable lids, doors, curtains etc</w:t>
            </w:r>
            <w:r w:rsidR="00277714">
              <w:rPr>
                <w:rFonts w:asciiTheme="minorHAnsi" w:hAnsiTheme="minorHAnsi"/>
                <w:szCs w:val="18"/>
              </w:rPr>
              <w:t>.</w:t>
            </w:r>
            <w:r w:rsidRPr="00BD55C1">
              <w:rPr>
                <w:rFonts w:asciiTheme="minorHAnsi" w:hAnsiTheme="minorHAnsi"/>
                <w:szCs w:val="18"/>
              </w:rPr>
              <w:t xml:space="preserve"> in place.</w:t>
            </w:r>
          </w:p>
          <w:p w14:paraId="17EB8740" w14:textId="259FBFC7" w:rsidR="00BC0C71" w:rsidRPr="00BD55C1" w:rsidRDefault="00BC0C71" w:rsidP="00BD55C1">
            <w:pPr>
              <w:spacing w:before="120" w:after="120" w:line="240" w:lineRule="auto"/>
              <w:rPr>
                <w:rFonts w:asciiTheme="minorHAnsi" w:hAnsiTheme="minorHAnsi"/>
                <w:szCs w:val="18"/>
              </w:rPr>
            </w:pPr>
            <w:r w:rsidRPr="00BD55C1">
              <w:rPr>
                <w:rFonts w:asciiTheme="minorHAnsi" w:hAnsiTheme="minorHAnsi"/>
                <w:szCs w:val="18"/>
              </w:rPr>
              <w:t xml:space="preserve">Where tools are required to open a means of escape (such as hammer to break a window) a label in open view (with all removable lids, doors, curtains </w:t>
            </w:r>
            <w:proofErr w:type="spellStart"/>
            <w:r w:rsidRPr="00BD55C1">
              <w:rPr>
                <w:rFonts w:asciiTheme="minorHAnsi" w:hAnsiTheme="minorHAnsi"/>
                <w:szCs w:val="18"/>
              </w:rPr>
              <w:t>etc</w:t>
            </w:r>
            <w:proofErr w:type="spellEnd"/>
            <w:r w:rsidRPr="00BD55C1">
              <w:rPr>
                <w:rFonts w:asciiTheme="minorHAnsi" w:hAnsiTheme="minorHAnsi"/>
                <w:szCs w:val="18"/>
              </w:rPr>
              <w:t xml:space="preserve"> in place) giving guidance on how to operate the means of ‘breaking out’ must be provided on or immedi</w:t>
            </w:r>
            <w:r w:rsidR="00E66071">
              <w:rPr>
                <w:rFonts w:asciiTheme="minorHAnsi" w:hAnsiTheme="minorHAnsi"/>
                <w:szCs w:val="18"/>
              </w:rPr>
              <w:t>ately adjacent to the opening.</w:t>
            </w:r>
          </w:p>
          <w:p w14:paraId="41B050C8" w14:textId="77777777" w:rsidR="00BC0C71" w:rsidRPr="00BD55C1" w:rsidRDefault="00BC0C71" w:rsidP="00BD55C1">
            <w:pPr>
              <w:spacing w:before="120" w:after="120" w:line="240" w:lineRule="auto"/>
              <w:rPr>
                <w:rFonts w:asciiTheme="minorHAnsi" w:hAnsiTheme="minorHAnsi"/>
                <w:szCs w:val="18"/>
              </w:rPr>
            </w:pPr>
            <w:r w:rsidRPr="00BD55C1">
              <w:rPr>
                <w:rFonts w:asciiTheme="minorHAnsi" w:hAnsiTheme="minorHAnsi"/>
                <w:szCs w:val="18"/>
              </w:rPr>
              <w:t>Labels must be in good condition, with all markings clear and complete.</w:t>
            </w:r>
          </w:p>
        </w:tc>
      </w:tr>
      <w:tr w:rsidR="00BC0C71" w:rsidRPr="00BD55C1" w14:paraId="156E9E93" w14:textId="77777777" w:rsidTr="00D111CF">
        <w:trPr>
          <w:trHeight w:val="2936"/>
        </w:trPr>
        <w:tc>
          <w:tcPr>
            <w:tcW w:w="9278" w:type="dxa"/>
            <w:gridSpan w:val="4"/>
            <w:shd w:val="clear" w:color="auto" w:fill="F2F2F2"/>
            <w:tcMar>
              <w:top w:w="0" w:type="dxa"/>
              <w:left w:w="108" w:type="dxa"/>
              <w:bottom w:w="0" w:type="dxa"/>
              <w:right w:w="108" w:type="dxa"/>
            </w:tcMar>
          </w:tcPr>
          <w:p w14:paraId="38C64763" w14:textId="2679078B" w:rsidR="00994B1F" w:rsidRPr="00A262CD" w:rsidRDefault="00994B1F" w:rsidP="00427DBC">
            <w:pPr>
              <w:spacing w:before="120" w:after="120" w:line="240" w:lineRule="auto"/>
              <w:rPr>
                <w:rFonts w:asciiTheme="minorHAnsi" w:eastAsia="Times New Roman" w:hAnsiTheme="minorHAnsi" w:cs="Arial"/>
                <w:szCs w:val="18"/>
              </w:rPr>
            </w:pPr>
            <w:r w:rsidRPr="00A262CD">
              <w:rPr>
                <w:rFonts w:asciiTheme="minorHAnsi" w:hAnsiTheme="minorHAnsi"/>
                <w:szCs w:val="18"/>
              </w:rPr>
              <w:t>Applicability – this requirement only applies t</w:t>
            </w:r>
            <w:r w:rsidR="00B5682B" w:rsidRPr="00A262CD">
              <w:rPr>
                <w:rFonts w:asciiTheme="minorHAnsi" w:hAnsiTheme="minorHAnsi"/>
                <w:szCs w:val="18"/>
              </w:rPr>
              <w:t>o boats</w:t>
            </w:r>
            <w:r w:rsidRPr="00A262CD">
              <w:rPr>
                <w:rFonts w:asciiTheme="minorHAnsi" w:hAnsiTheme="minorHAnsi"/>
                <w:szCs w:val="18"/>
              </w:rPr>
              <w:t xml:space="preserve"> where </w:t>
            </w:r>
            <w:r w:rsidR="00B63E6D" w:rsidRPr="00A262CD">
              <w:rPr>
                <w:rFonts w:asciiTheme="minorHAnsi" w:hAnsiTheme="minorHAnsi"/>
                <w:szCs w:val="18"/>
              </w:rPr>
              <w:t>two means of escape have been found to be necessary at BSS ECP Part 6</w:t>
            </w:r>
            <w:r w:rsidRPr="00A262CD">
              <w:rPr>
                <w:rFonts w:asciiTheme="minorHAnsi" w:hAnsiTheme="minorHAnsi"/>
                <w:szCs w:val="18"/>
              </w:rPr>
              <w:t xml:space="preserve"> </w:t>
            </w:r>
            <w:r w:rsidR="00B63E6D" w:rsidRPr="00A262CD">
              <w:rPr>
                <w:rFonts w:asciiTheme="minorHAnsi" w:hAnsiTheme="minorHAnsi"/>
                <w:szCs w:val="18"/>
              </w:rPr>
              <w:t>Fire Extinguishing and Escape, Check 6.3.1</w:t>
            </w:r>
            <w:r w:rsidR="00DB2690" w:rsidRPr="00A262CD">
              <w:rPr>
                <w:rFonts w:asciiTheme="minorHAnsi" w:hAnsiTheme="minorHAnsi"/>
                <w:szCs w:val="18"/>
              </w:rPr>
              <w:t>.</w:t>
            </w:r>
          </w:p>
          <w:p w14:paraId="0D78B184" w14:textId="77777777" w:rsidR="00427DBC" w:rsidRPr="00A262CD" w:rsidRDefault="00427DBC" w:rsidP="00427DBC">
            <w:pPr>
              <w:spacing w:before="120" w:after="120" w:line="240" w:lineRule="auto"/>
              <w:rPr>
                <w:rFonts w:asciiTheme="minorHAnsi" w:hAnsiTheme="minorHAnsi"/>
                <w:szCs w:val="18"/>
              </w:rPr>
            </w:pPr>
            <w:r w:rsidRPr="00A262CD">
              <w:rPr>
                <w:rFonts w:asciiTheme="minorHAnsi" w:eastAsia="Times New Roman" w:hAnsiTheme="minorHAnsi" w:cs="Arial"/>
                <w:szCs w:val="18"/>
              </w:rPr>
              <w:t xml:space="preserve">Applicability – the use of embossed tape (e.g. </w:t>
            </w:r>
            <w:proofErr w:type="spellStart"/>
            <w:r w:rsidRPr="00A262CD">
              <w:rPr>
                <w:rFonts w:asciiTheme="minorHAnsi" w:eastAsia="Times New Roman" w:hAnsiTheme="minorHAnsi" w:cs="Arial"/>
                <w:szCs w:val="18"/>
              </w:rPr>
              <w:t>Dymo</w:t>
            </w:r>
            <w:proofErr w:type="spellEnd"/>
            <w:r w:rsidRPr="00A262CD">
              <w:rPr>
                <w:rFonts w:asciiTheme="minorHAnsi" w:eastAsia="Times New Roman" w:hAnsiTheme="minorHAnsi" w:cs="Arial"/>
                <w:szCs w:val="18"/>
              </w:rPr>
              <w:t>) or other lettering that can become illegible through cleaning or normal use is not acceptable.</w:t>
            </w:r>
          </w:p>
          <w:p w14:paraId="4230E121" w14:textId="37C94961" w:rsidR="00BC0C71" w:rsidRPr="00A262CD" w:rsidRDefault="002C6B13" w:rsidP="00BD55C1">
            <w:pPr>
              <w:spacing w:before="120" w:after="120" w:line="240" w:lineRule="auto"/>
              <w:rPr>
                <w:rFonts w:asciiTheme="minorHAnsi" w:hAnsiTheme="minorHAnsi"/>
                <w:strike/>
                <w:szCs w:val="18"/>
              </w:rPr>
            </w:pPr>
            <w:r w:rsidRPr="00BD55C1">
              <w:rPr>
                <w:rFonts w:asciiTheme="minorHAnsi" w:hAnsiTheme="minorHAnsi"/>
                <w:noProof/>
                <w:lang w:eastAsia="en-GB"/>
              </w:rPr>
              <w:drawing>
                <wp:anchor distT="0" distB="0" distL="114300" distR="114300" simplePos="0" relativeHeight="251660288" behindDoc="0" locked="0" layoutInCell="1" allowOverlap="1" wp14:anchorId="6086A0A7" wp14:editId="6BB9D5BD">
                  <wp:simplePos x="0" y="0"/>
                  <wp:positionH relativeFrom="column">
                    <wp:posOffset>1913255</wp:posOffset>
                  </wp:positionH>
                  <wp:positionV relativeFrom="paragraph">
                    <wp:posOffset>927735</wp:posOffset>
                  </wp:positionV>
                  <wp:extent cx="791417" cy="110490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417" cy="1104900"/>
                          </a:xfrm>
                          <a:prstGeom prst="rect">
                            <a:avLst/>
                          </a:prstGeom>
                          <a:noFill/>
                        </pic:spPr>
                      </pic:pic>
                    </a:graphicData>
                  </a:graphic>
                  <wp14:sizeRelH relativeFrom="page">
                    <wp14:pctWidth>0</wp14:pctWidth>
                  </wp14:sizeRelH>
                  <wp14:sizeRelV relativeFrom="page">
                    <wp14:pctHeight>0</wp14:pctHeight>
                  </wp14:sizeRelV>
                </wp:anchor>
              </w:drawing>
            </w:r>
            <w:r w:rsidRPr="00BD55C1">
              <w:rPr>
                <w:rFonts w:asciiTheme="minorHAnsi" w:hAnsiTheme="minorHAnsi"/>
                <w:noProof/>
                <w:lang w:eastAsia="en-GB"/>
              </w:rPr>
              <w:drawing>
                <wp:anchor distT="0" distB="0" distL="114300" distR="114300" simplePos="0" relativeHeight="251659264" behindDoc="0" locked="0" layoutInCell="1" allowOverlap="1" wp14:anchorId="276BD094" wp14:editId="2A3EF5F3">
                  <wp:simplePos x="0" y="0"/>
                  <wp:positionH relativeFrom="column">
                    <wp:posOffset>648970</wp:posOffset>
                  </wp:positionH>
                  <wp:positionV relativeFrom="paragraph">
                    <wp:posOffset>935990</wp:posOffset>
                  </wp:positionV>
                  <wp:extent cx="1113361" cy="10972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185" cy="1098092"/>
                          </a:xfrm>
                          <a:prstGeom prst="rect">
                            <a:avLst/>
                          </a:prstGeom>
                          <a:noFill/>
                        </pic:spPr>
                      </pic:pic>
                    </a:graphicData>
                  </a:graphic>
                  <wp14:sizeRelH relativeFrom="page">
                    <wp14:pctWidth>0</wp14:pctWidth>
                  </wp14:sizeRelH>
                  <wp14:sizeRelV relativeFrom="page">
                    <wp14:pctHeight>0</wp14:pctHeight>
                  </wp14:sizeRelV>
                </wp:anchor>
              </w:drawing>
            </w:r>
            <w:r w:rsidRPr="00BD55C1">
              <w:rPr>
                <w:rFonts w:asciiTheme="minorHAnsi" w:hAnsiTheme="minorHAnsi"/>
                <w:noProof/>
                <w:lang w:eastAsia="en-GB"/>
              </w:rPr>
              <w:drawing>
                <wp:anchor distT="0" distB="0" distL="114300" distR="114300" simplePos="0" relativeHeight="251661312" behindDoc="0" locked="0" layoutInCell="1" allowOverlap="1" wp14:anchorId="0D0D77CC" wp14:editId="0A7D8F86">
                  <wp:simplePos x="0" y="0"/>
                  <wp:positionH relativeFrom="column">
                    <wp:posOffset>2805430</wp:posOffset>
                  </wp:positionH>
                  <wp:positionV relativeFrom="paragraph">
                    <wp:posOffset>927100</wp:posOffset>
                  </wp:positionV>
                  <wp:extent cx="2060319" cy="6324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0319" cy="632460"/>
                          </a:xfrm>
                          <a:prstGeom prst="rect">
                            <a:avLst/>
                          </a:prstGeom>
                          <a:noFill/>
                        </pic:spPr>
                      </pic:pic>
                    </a:graphicData>
                  </a:graphic>
                  <wp14:sizeRelH relativeFrom="page">
                    <wp14:pctWidth>0</wp14:pctWidth>
                  </wp14:sizeRelH>
                  <wp14:sizeRelV relativeFrom="page">
                    <wp14:pctHeight>0</wp14:pctHeight>
                  </wp14:sizeRelV>
                </wp:anchor>
              </w:drawing>
            </w:r>
            <w:r w:rsidR="00BC0C71" w:rsidRPr="00A262CD">
              <w:rPr>
                <w:rFonts w:asciiTheme="minorHAnsi" w:hAnsiTheme="minorHAnsi"/>
                <w:szCs w:val="18"/>
              </w:rPr>
              <w:t xml:space="preserve">Guidance for owners – hire operators are recommended to refer to ISO 9094 (Small craft – Fire protection), </w:t>
            </w:r>
            <w:r w:rsidR="003878DB" w:rsidRPr="00A262CD">
              <w:rPr>
                <w:rFonts w:asciiTheme="minorHAnsi" w:hAnsiTheme="minorHAnsi"/>
                <w:szCs w:val="18"/>
              </w:rPr>
              <w:t xml:space="preserve">when determining escape routes </w:t>
            </w:r>
            <w:r w:rsidR="00BC0C71" w:rsidRPr="00A262CD">
              <w:rPr>
                <w:rFonts w:asciiTheme="minorHAnsi" w:hAnsiTheme="minorHAnsi"/>
                <w:szCs w:val="18"/>
              </w:rPr>
              <w:t xml:space="preserve">and to ISO 7010 (Safety signs and symbols) </w:t>
            </w:r>
            <w:r w:rsidR="003878DB" w:rsidRPr="00A262CD">
              <w:rPr>
                <w:rFonts w:asciiTheme="minorHAnsi" w:hAnsiTheme="minorHAnsi"/>
                <w:szCs w:val="18"/>
              </w:rPr>
              <w:t xml:space="preserve">when </w:t>
            </w:r>
            <w:r w:rsidR="00BC0C71" w:rsidRPr="00A262CD">
              <w:rPr>
                <w:rFonts w:asciiTheme="minorHAnsi" w:hAnsiTheme="minorHAnsi"/>
                <w:szCs w:val="18"/>
              </w:rPr>
              <w:t xml:space="preserve">choosing labels.  Means of escape labels may be available from local chandlers, internet based suppliers, </w:t>
            </w:r>
            <w:proofErr w:type="gramStart"/>
            <w:r w:rsidR="00BC0C71" w:rsidRPr="00A262CD">
              <w:rPr>
                <w:rFonts w:asciiTheme="minorHAnsi" w:hAnsiTheme="minorHAnsi"/>
                <w:szCs w:val="18"/>
              </w:rPr>
              <w:t>builders</w:t>
            </w:r>
            <w:proofErr w:type="gramEnd"/>
            <w:r w:rsidR="00BC0C71" w:rsidRPr="00A262CD">
              <w:rPr>
                <w:rFonts w:asciiTheme="minorHAnsi" w:hAnsiTheme="minorHAnsi"/>
                <w:szCs w:val="18"/>
              </w:rPr>
              <w:t xml:space="preserve"> merchants, hardware and DIY stores and are likely to have a green background and white (or off-white luminous) image (the ‘emergency sign’ colours from ISO 7010). </w:t>
            </w:r>
            <w:r w:rsidR="00D12C6B" w:rsidRPr="00A262CD">
              <w:rPr>
                <w:rFonts w:asciiTheme="minorHAnsi" w:hAnsiTheme="minorHAnsi"/>
                <w:szCs w:val="18"/>
              </w:rPr>
              <w:t>Typical e</w:t>
            </w:r>
            <w:r w:rsidR="00BC0C71" w:rsidRPr="00A262CD">
              <w:rPr>
                <w:rFonts w:asciiTheme="minorHAnsi" w:hAnsiTheme="minorHAnsi"/>
                <w:szCs w:val="18"/>
              </w:rPr>
              <w:t>xamples of labels based on ISO</w:t>
            </w:r>
            <w:r w:rsidR="00E66071">
              <w:rPr>
                <w:rFonts w:asciiTheme="minorHAnsi" w:hAnsiTheme="minorHAnsi"/>
                <w:szCs w:val="18"/>
              </w:rPr>
              <w:t xml:space="preserve"> 7010 symbols are shown below.</w:t>
            </w:r>
          </w:p>
          <w:p w14:paraId="68398AD9" w14:textId="3CBF0B48" w:rsidR="00BC0C71" w:rsidRPr="00BD55C1" w:rsidRDefault="00BC0C71" w:rsidP="00BD55C1">
            <w:pPr>
              <w:spacing w:before="120" w:after="120" w:line="240" w:lineRule="auto"/>
              <w:rPr>
                <w:rFonts w:asciiTheme="minorHAnsi" w:hAnsiTheme="minorHAnsi"/>
                <w:szCs w:val="18"/>
              </w:rPr>
            </w:pPr>
            <w:r w:rsidRPr="00BD55C1">
              <w:rPr>
                <w:rFonts w:asciiTheme="minorHAnsi" w:hAnsiTheme="minorHAnsi"/>
                <w:szCs w:val="18"/>
              </w:rPr>
              <w:t> </w:t>
            </w:r>
          </w:p>
          <w:p w14:paraId="02909B33" w14:textId="36771D56" w:rsidR="00BC0C71" w:rsidRPr="00BD55C1" w:rsidRDefault="00886388" w:rsidP="00886388">
            <w:pPr>
              <w:tabs>
                <w:tab w:val="left" w:pos="6312"/>
              </w:tabs>
              <w:spacing w:before="120" w:after="120" w:line="240" w:lineRule="auto"/>
              <w:rPr>
                <w:rFonts w:asciiTheme="minorHAnsi" w:hAnsiTheme="minorHAnsi"/>
                <w:szCs w:val="18"/>
              </w:rPr>
            </w:pPr>
            <w:r>
              <w:rPr>
                <w:rFonts w:asciiTheme="minorHAnsi" w:hAnsiTheme="minorHAnsi"/>
                <w:szCs w:val="18"/>
              </w:rPr>
              <w:tab/>
            </w:r>
          </w:p>
          <w:p w14:paraId="4E4C4F64" w14:textId="77777777" w:rsidR="00BC0C71" w:rsidRDefault="00BC0C71" w:rsidP="00BD55C1">
            <w:pPr>
              <w:spacing w:before="120" w:after="120" w:line="240" w:lineRule="auto"/>
              <w:rPr>
                <w:rFonts w:asciiTheme="minorHAnsi" w:hAnsiTheme="minorHAnsi"/>
                <w:szCs w:val="18"/>
              </w:rPr>
            </w:pPr>
          </w:p>
          <w:p w14:paraId="2B16125C" w14:textId="77777777" w:rsidR="002C6B13" w:rsidRDefault="002C6B13" w:rsidP="00BD55C1">
            <w:pPr>
              <w:spacing w:before="120" w:after="120" w:line="240" w:lineRule="auto"/>
              <w:rPr>
                <w:rFonts w:asciiTheme="minorHAnsi" w:hAnsiTheme="minorHAnsi"/>
                <w:szCs w:val="18"/>
              </w:rPr>
            </w:pPr>
          </w:p>
          <w:p w14:paraId="74D11DBC" w14:textId="165A8E69" w:rsidR="002C6B13" w:rsidRPr="00BD55C1" w:rsidRDefault="002C6B13" w:rsidP="00BD55C1">
            <w:pPr>
              <w:spacing w:before="120" w:after="120" w:line="240" w:lineRule="auto"/>
              <w:rPr>
                <w:rFonts w:asciiTheme="minorHAnsi" w:hAnsiTheme="minorHAnsi"/>
                <w:szCs w:val="18"/>
              </w:rPr>
            </w:pPr>
          </w:p>
        </w:tc>
      </w:tr>
    </w:tbl>
    <w:p w14:paraId="54B152F1" w14:textId="52BB4397" w:rsidR="00BC0C71" w:rsidRDefault="00BC0C71" w:rsidP="00677B33">
      <w:pPr>
        <w:spacing w:after="0" w:line="240" w:lineRule="auto"/>
      </w:pPr>
    </w:p>
    <w:p w14:paraId="4B1F08FB" w14:textId="77777777" w:rsidR="00297284" w:rsidRDefault="00297284" w:rsidP="005661EE">
      <w:pPr>
        <w:spacing w:after="120"/>
        <w:ind w:left="-142"/>
        <w:rPr>
          <w:rFonts w:asciiTheme="minorHAnsi" w:hAnsiTheme="minorHAnsi"/>
          <w:b/>
          <w:sz w:val="24"/>
        </w:rPr>
      </w:pPr>
    </w:p>
    <w:p w14:paraId="56ED8440" w14:textId="77777777" w:rsidR="00F2333D" w:rsidRDefault="00F2333D" w:rsidP="005661EE">
      <w:pPr>
        <w:spacing w:after="120"/>
        <w:ind w:left="-142"/>
        <w:rPr>
          <w:rFonts w:asciiTheme="minorHAnsi" w:hAnsiTheme="minorHAnsi"/>
          <w:b/>
          <w:sz w:val="24"/>
        </w:rPr>
      </w:pPr>
    </w:p>
    <w:p w14:paraId="695DEE84" w14:textId="77777777" w:rsidR="00F2333D" w:rsidRDefault="00F2333D" w:rsidP="005661EE">
      <w:pPr>
        <w:spacing w:after="120"/>
        <w:ind w:left="-142"/>
        <w:rPr>
          <w:rFonts w:asciiTheme="minorHAnsi" w:hAnsiTheme="minorHAnsi"/>
          <w:b/>
          <w:sz w:val="24"/>
        </w:rPr>
      </w:pPr>
    </w:p>
    <w:p w14:paraId="31C7DD7E" w14:textId="3295E171" w:rsidR="00A70524" w:rsidRPr="00E01A2C" w:rsidRDefault="002540ED" w:rsidP="001716CC">
      <w:pPr>
        <w:spacing w:after="120"/>
        <w:rPr>
          <w:rFonts w:asciiTheme="minorHAnsi" w:hAnsiTheme="minorHAnsi"/>
          <w:b/>
          <w:sz w:val="24"/>
        </w:rPr>
      </w:pPr>
      <w:r>
        <w:rPr>
          <w:rFonts w:asciiTheme="minorHAnsi" w:hAnsiTheme="minorHAnsi"/>
          <w:b/>
          <w:sz w:val="24"/>
        </w:rPr>
        <w:lastRenderedPageBreak/>
        <w:t>10.5 Fixed ventilation</w:t>
      </w:r>
    </w:p>
    <w:tbl>
      <w:tblPr>
        <w:tblW w:w="9283" w:type="dxa"/>
        <w:tblInd w:w="-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49"/>
        <w:gridCol w:w="1872"/>
        <w:gridCol w:w="6066"/>
        <w:gridCol w:w="596"/>
      </w:tblGrid>
      <w:tr w:rsidR="005661EE" w:rsidRPr="00BD55C1" w14:paraId="6F94ED9D" w14:textId="77777777" w:rsidTr="00186B45">
        <w:tc>
          <w:tcPr>
            <w:tcW w:w="749" w:type="dxa"/>
            <w:shd w:val="clear" w:color="auto" w:fill="FFFFFF"/>
          </w:tcPr>
          <w:p w14:paraId="5B88E823" w14:textId="208BB7DD" w:rsidR="005661EE" w:rsidRPr="00BD55C1" w:rsidRDefault="005661EE" w:rsidP="00BD55C1">
            <w:pPr>
              <w:spacing w:before="120" w:after="120" w:line="240" w:lineRule="auto"/>
              <w:jc w:val="center"/>
              <w:rPr>
                <w:rFonts w:asciiTheme="minorHAnsi" w:eastAsia="Times New Roman" w:hAnsiTheme="minorHAnsi" w:cs="Arial"/>
                <w:b/>
                <w:bCs/>
                <w:szCs w:val="18"/>
              </w:rPr>
            </w:pPr>
            <w:r>
              <w:rPr>
                <w:rFonts w:asciiTheme="minorHAnsi" w:eastAsia="Times New Roman" w:hAnsiTheme="minorHAnsi" w:cs="Arial"/>
                <w:b/>
                <w:bCs/>
                <w:szCs w:val="18"/>
              </w:rPr>
              <w:t>10.5.1</w:t>
            </w:r>
          </w:p>
        </w:tc>
        <w:tc>
          <w:tcPr>
            <w:tcW w:w="7938" w:type="dxa"/>
            <w:gridSpan w:val="2"/>
            <w:shd w:val="clear" w:color="auto" w:fill="FFFFFF"/>
          </w:tcPr>
          <w:p w14:paraId="51659414" w14:textId="77777777" w:rsidR="005661EE" w:rsidRPr="00BD55C1" w:rsidRDefault="005661EE" w:rsidP="009A4933">
            <w:pPr>
              <w:spacing w:before="120" w:after="120" w:line="240" w:lineRule="auto"/>
              <w:rPr>
                <w:rFonts w:asciiTheme="minorHAnsi" w:eastAsia="Times New Roman" w:hAnsiTheme="minorHAnsi" w:cs="Arial"/>
                <w:b/>
                <w:bCs/>
                <w:szCs w:val="18"/>
              </w:rPr>
            </w:pPr>
            <w:r w:rsidRPr="00BD55C1">
              <w:rPr>
                <w:rFonts w:asciiTheme="minorHAnsi" w:eastAsia="Times New Roman" w:hAnsiTheme="minorHAnsi" w:cs="Arial"/>
                <w:b/>
                <w:bCs/>
                <w:szCs w:val="18"/>
              </w:rPr>
              <w:t>Are accommodation space fixed ventilators protected by warning labels in open view?</w:t>
            </w:r>
          </w:p>
        </w:tc>
        <w:tc>
          <w:tcPr>
            <w:tcW w:w="596" w:type="dxa"/>
            <w:shd w:val="clear" w:color="auto" w:fill="FFFFFF"/>
          </w:tcPr>
          <w:p w14:paraId="2E6EE6B1" w14:textId="40EEAE57" w:rsidR="005661EE" w:rsidRPr="00BD55C1" w:rsidRDefault="005661EE" w:rsidP="005661EE">
            <w:pPr>
              <w:spacing w:before="120" w:after="120" w:line="240" w:lineRule="auto"/>
              <w:jc w:val="center"/>
              <w:rPr>
                <w:rFonts w:asciiTheme="minorHAnsi" w:eastAsia="Times New Roman" w:hAnsiTheme="minorHAnsi" w:cs="Arial"/>
                <w:b/>
                <w:bCs/>
                <w:szCs w:val="18"/>
              </w:rPr>
            </w:pPr>
            <w:r>
              <w:rPr>
                <w:rFonts w:asciiTheme="minorHAnsi" w:eastAsia="Times New Roman" w:hAnsiTheme="minorHAnsi" w:cs="Arial"/>
                <w:b/>
                <w:bCs/>
                <w:szCs w:val="18"/>
              </w:rPr>
              <w:t>R</w:t>
            </w:r>
          </w:p>
        </w:tc>
      </w:tr>
      <w:tr w:rsidR="00D23A46" w:rsidRPr="00BD55C1" w14:paraId="261A9A5C" w14:textId="77777777" w:rsidTr="00186B45">
        <w:tc>
          <w:tcPr>
            <w:tcW w:w="2621" w:type="dxa"/>
            <w:gridSpan w:val="2"/>
            <w:shd w:val="clear" w:color="auto" w:fill="FFFFFF"/>
          </w:tcPr>
          <w:p w14:paraId="3F6C8DA8" w14:textId="77777777" w:rsidR="00D23A46" w:rsidRPr="00BD55C1" w:rsidRDefault="00D23A46" w:rsidP="00BD55C1">
            <w:pPr>
              <w:spacing w:before="120" w:after="120" w:line="240" w:lineRule="auto"/>
              <w:rPr>
                <w:rFonts w:asciiTheme="minorHAnsi" w:eastAsia="Times New Roman" w:hAnsiTheme="minorHAnsi" w:cs="Arial"/>
                <w:szCs w:val="18"/>
              </w:rPr>
            </w:pPr>
            <w:r w:rsidRPr="00BD55C1">
              <w:rPr>
                <w:rFonts w:asciiTheme="minorHAnsi" w:eastAsia="Times New Roman" w:hAnsiTheme="minorHAnsi" w:cs="Arial"/>
                <w:szCs w:val="18"/>
              </w:rPr>
              <w:t>Identify accommodation spaces requiring fixed ventilation.</w:t>
            </w:r>
          </w:p>
          <w:p w14:paraId="428335FB" w14:textId="77777777" w:rsidR="00D23A46" w:rsidRPr="00BD55C1" w:rsidRDefault="00D23A46" w:rsidP="00BD55C1">
            <w:pPr>
              <w:spacing w:before="120" w:after="120" w:line="240" w:lineRule="auto"/>
              <w:rPr>
                <w:rFonts w:asciiTheme="minorHAnsi" w:eastAsia="Times New Roman" w:hAnsiTheme="minorHAnsi" w:cs="Arial"/>
                <w:szCs w:val="18"/>
              </w:rPr>
            </w:pPr>
            <w:r w:rsidRPr="00BD55C1">
              <w:rPr>
                <w:rFonts w:asciiTheme="minorHAnsi" w:eastAsia="Times New Roman" w:hAnsiTheme="minorHAnsi" w:cs="Arial"/>
                <w:szCs w:val="18"/>
              </w:rPr>
              <w:t>In accommodation spaces where fixed ventilation is required check for the presence of one or more warning labels in open view.</w:t>
            </w:r>
          </w:p>
          <w:p w14:paraId="3EBAB0C1" w14:textId="77777777" w:rsidR="00D23A46" w:rsidRPr="00BD55C1" w:rsidRDefault="00D23A46" w:rsidP="00BD55C1">
            <w:pPr>
              <w:spacing w:before="120" w:after="120" w:line="240" w:lineRule="auto"/>
              <w:rPr>
                <w:rFonts w:asciiTheme="minorHAnsi" w:eastAsia="Times New Roman" w:hAnsiTheme="minorHAnsi" w:cs="Arial"/>
                <w:szCs w:val="18"/>
              </w:rPr>
            </w:pPr>
            <w:r w:rsidRPr="00BD55C1">
              <w:rPr>
                <w:rFonts w:asciiTheme="minorHAnsi" w:hAnsiTheme="minorHAnsi"/>
                <w:szCs w:val="18"/>
              </w:rPr>
              <w:t>Visually check the condition of all labels.</w:t>
            </w:r>
          </w:p>
        </w:tc>
        <w:tc>
          <w:tcPr>
            <w:tcW w:w="6662" w:type="dxa"/>
            <w:gridSpan w:val="2"/>
            <w:shd w:val="clear" w:color="auto" w:fill="F2F2F2" w:themeFill="background1" w:themeFillShade="F2"/>
          </w:tcPr>
          <w:p w14:paraId="1B1BBC66" w14:textId="259EC91F" w:rsidR="00D23A46" w:rsidRPr="00BD55C1" w:rsidRDefault="00D23A46" w:rsidP="001716CC">
            <w:pPr>
              <w:spacing w:after="60" w:line="240" w:lineRule="auto"/>
              <w:rPr>
                <w:rFonts w:asciiTheme="minorHAnsi" w:eastAsia="Times New Roman" w:hAnsiTheme="minorHAnsi" w:cs="Arial"/>
                <w:szCs w:val="18"/>
              </w:rPr>
            </w:pPr>
            <w:r w:rsidRPr="00BD55C1">
              <w:rPr>
                <w:rFonts w:asciiTheme="minorHAnsi" w:eastAsia="Times New Roman" w:hAnsiTheme="minorHAnsi" w:cs="Arial"/>
                <w:szCs w:val="18"/>
              </w:rPr>
              <w:t>All accommodation spaces requiring fixed ven</w:t>
            </w:r>
            <w:r w:rsidR="00E66071">
              <w:rPr>
                <w:rFonts w:asciiTheme="minorHAnsi" w:eastAsia="Times New Roman" w:hAnsiTheme="minorHAnsi" w:cs="Arial"/>
                <w:szCs w:val="18"/>
              </w:rPr>
              <w:t>tilation must be protected by:</w:t>
            </w:r>
          </w:p>
          <w:p w14:paraId="12175832" w14:textId="77777777" w:rsidR="00D23A46" w:rsidRPr="00BD55C1" w:rsidRDefault="00D23A46" w:rsidP="001716CC">
            <w:pPr>
              <w:pStyle w:val="ListParagraph"/>
              <w:numPr>
                <w:ilvl w:val="0"/>
                <w:numId w:val="5"/>
              </w:numPr>
              <w:spacing w:after="60" w:line="240" w:lineRule="auto"/>
              <w:ind w:left="284" w:hanging="284"/>
              <w:contextualSpacing w:val="0"/>
              <w:rPr>
                <w:rFonts w:asciiTheme="minorHAnsi" w:eastAsia="Times New Roman" w:hAnsiTheme="minorHAnsi" w:cs="Arial"/>
                <w:szCs w:val="18"/>
              </w:rPr>
            </w:pPr>
            <w:r w:rsidRPr="00BD55C1">
              <w:rPr>
                <w:rFonts w:asciiTheme="minorHAnsi" w:eastAsia="Times New Roman" w:hAnsiTheme="minorHAnsi" w:cs="Arial"/>
                <w:szCs w:val="18"/>
              </w:rPr>
              <w:t xml:space="preserve">A warning label prohibiting the blocking of ventilators adjacent to each ventilator; </w:t>
            </w:r>
            <w:r w:rsidRPr="00D3179F">
              <w:rPr>
                <w:rFonts w:asciiTheme="minorHAnsi" w:eastAsia="Times New Roman" w:hAnsiTheme="minorHAnsi" w:cs="Arial"/>
                <w:b/>
                <w:szCs w:val="18"/>
              </w:rPr>
              <w:t>or,</w:t>
            </w:r>
          </w:p>
          <w:p w14:paraId="249F200D" w14:textId="7E9C4CD1" w:rsidR="00D23A46" w:rsidRPr="00A262CD" w:rsidRDefault="00D23A46" w:rsidP="001716CC">
            <w:pPr>
              <w:pStyle w:val="ListParagraph"/>
              <w:numPr>
                <w:ilvl w:val="0"/>
                <w:numId w:val="5"/>
              </w:numPr>
              <w:spacing w:after="60" w:line="240" w:lineRule="auto"/>
              <w:ind w:left="284" w:hanging="284"/>
              <w:contextualSpacing w:val="0"/>
              <w:rPr>
                <w:rFonts w:asciiTheme="minorHAnsi" w:eastAsia="Times New Roman" w:hAnsiTheme="minorHAnsi" w:cs="Arial"/>
                <w:szCs w:val="18"/>
              </w:rPr>
            </w:pPr>
            <w:r w:rsidRPr="00BD55C1">
              <w:rPr>
                <w:rFonts w:asciiTheme="minorHAnsi" w:eastAsia="Times New Roman" w:hAnsiTheme="minorHAnsi" w:cs="Arial"/>
                <w:szCs w:val="18"/>
              </w:rPr>
              <w:t xml:space="preserve">A label warning of the risk of asphyxiation if ventilators </w:t>
            </w:r>
            <w:r w:rsidRPr="00A262CD">
              <w:rPr>
                <w:rFonts w:asciiTheme="minorHAnsi" w:eastAsia="Times New Roman" w:hAnsiTheme="minorHAnsi" w:cs="Arial"/>
                <w:szCs w:val="18"/>
              </w:rPr>
              <w:t xml:space="preserve">are blocked </w:t>
            </w:r>
            <w:r w:rsidR="00524199" w:rsidRPr="00A262CD">
              <w:rPr>
                <w:rFonts w:asciiTheme="minorHAnsi" w:eastAsia="Times New Roman" w:hAnsiTheme="minorHAnsi" w:cs="Arial"/>
                <w:szCs w:val="18"/>
              </w:rPr>
              <w:t>(</w:t>
            </w:r>
            <w:r w:rsidR="007F4627" w:rsidRPr="00A262CD">
              <w:rPr>
                <w:rFonts w:asciiTheme="minorHAnsi" w:eastAsia="Times New Roman" w:hAnsiTheme="minorHAnsi" w:cs="Arial"/>
                <w:szCs w:val="18"/>
              </w:rPr>
              <w:t>and/or inadequate</w:t>
            </w:r>
            <w:r w:rsidR="00524199" w:rsidRPr="00A262CD">
              <w:rPr>
                <w:rFonts w:asciiTheme="minorHAnsi" w:eastAsia="Times New Roman" w:hAnsiTheme="minorHAnsi" w:cs="Arial"/>
                <w:szCs w:val="18"/>
              </w:rPr>
              <w:t>)</w:t>
            </w:r>
            <w:r w:rsidR="007F4627" w:rsidRPr="00A262CD">
              <w:rPr>
                <w:rFonts w:asciiTheme="minorHAnsi" w:eastAsia="Times New Roman" w:hAnsiTheme="minorHAnsi" w:cs="Arial"/>
                <w:szCs w:val="18"/>
              </w:rPr>
              <w:t xml:space="preserve"> </w:t>
            </w:r>
            <w:r w:rsidRPr="00A262CD">
              <w:rPr>
                <w:rFonts w:asciiTheme="minorHAnsi" w:eastAsia="Times New Roman" w:hAnsiTheme="minorHAnsi" w:cs="Arial"/>
                <w:szCs w:val="18"/>
              </w:rPr>
              <w:t xml:space="preserve">adjacent to each </w:t>
            </w:r>
            <w:proofErr w:type="spellStart"/>
            <w:r w:rsidRPr="00A262CD">
              <w:rPr>
                <w:rFonts w:asciiTheme="minorHAnsi" w:eastAsia="Times New Roman" w:hAnsiTheme="minorHAnsi" w:cs="Arial"/>
                <w:szCs w:val="18"/>
              </w:rPr>
              <w:t>unflued</w:t>
            </w:r>
            <w:proofErr w:type="spellEnd"/>
            <w:r w:rsidRPr="00A262CD">
              <w:rPr>
                <w:rFonts w:asciiTheme="minorHAnsi" w:eastAsia="Times New Roman" w:hAnsiTheme="minorHAnsi" w:cs="Arial"/>
                <w:szCs w:val="18"/>
              </w:rPr>
              <w:t xml:space="preserve">, open-flued and closed-flued appliance; </w:t>
            </w:r>
            <w:r w:rsidRPr="00D3179F">
              <w:rPr>
                <w:rFonts w:asciiTheme="minorHAnsi" w:eastAsia="Times New Roman" w:hAnsiTheme="minorHAnsi" w:cs="Arial"/>
                <w:b/>
                <w:szCs w:val="18"/>
              </w:rPr>
              <w:t>or,</w:t>
            </w:r>
          </w:p>
          <w:p w14:paraId="079D5ACF" w14:textId="32A5CB96" w:rsidR="00D23A46" w:rsidRPr="00A262CD" w:rsidRDefault="00D23A46" w:rsidP="00BD55C1">
            <w:pPr>
              <w:pStyle w:val="ListParagraph"/>
              <w:numPr>
                <w:ilvl w:val="0"/>
                <w:numId w:val="5"/>
              </w:numPr>
              <w:spacing w:before="120" w:after="120" w:line="240" w:lineRule="auto"/>
              <w:ind w:left="284" w:hanging="284"/>
              <w:contextualSpacing w:val="0"/>
              <w:rPr>
                <w:rFonts w:asciiTheme="minorHAnsi" w:eastAsia="Times New Roman" w:hAnsiTheme="minorHAnsi" w:cs="Arial"/>
                <w:szCs w:val="18"/>
              </w:rPr>
            </w:pPr>
            <w:r w:rsidRPr="00A262CD">
              <w:rPr>
                <w:rFonts w:asciiTheme="minorHAnsi" w:eastAsia="Times New Roman" w:hAnsiTheme="minorHAnsi" w:cs="Arial"/>
                <w:szCs w:val="18"/>
              </w:rPr>
              <w:t>The provision of at least one warning label in a prominent position prohibiti</w:t>
            </w:r>
            <w:r w:rsidR="00E66071">
              <w:rPr>
                <w:rFonts w:asciiTheme="minorHAnsi" w:eastAsia="Times New Roman" w:hAnsiTheme="minorHAnsi" w:cs="Arial"/>
                <w:szCs w:val="18"/>
              </w:rPr>
              <w:t>ng the blocking of ventilators.</w:t>
            </w:r>
          </w:p>
          <w:p w14:paraId="3AB160A3" w14:textId="77777777" w:rsidR="00D23A46" w:rsidRPr="00BD55C1" w:rsidRDefault="00D23A46" w:rsidP="00BD55C1">
            <w:pPr>
              <w:spacing w:before="120" w:after="120" w:line="240" w:lineRule="auto"/>
              <w:rPr>
                <w:rFonts w:asciiTheme="minorHAnsi" w:eastAsia="Times New Roman" w:hAnsiTheme="minorHAnsi" w:cs="Arial"/>
                <w:szCs w:val="18"/>
              </w:rPr>
            </w:pPr>
            <w:r w:rsidRPr="00BD55C1">
              <w:rPr>
                <w:rFonts w:asciiTheme="minorHAnsi" w:eastAsia="Times New Roman" w:hAnsiTheme="minorHAnsi" w:cs="Arial"/>
                <w:szCs w:val="18"/>
              </w:rPr>
              <w:t>All warning labels must be in open view with all removable lids, doors, curtains etc. in place.</w:t>
            </w:r>
          </w:p>
          <w:p w14:paraId="41D511D9" w14:textId="77777777" w:rsidR="00D23A46" w:rsidRPr="00BD55C1" w:rsidRDefault="00D23A46" w:rsidP="00BD55C1">
            <w:pPr>
              <w:spacing w:before="120" w:after="120" w:line="240" w:lineRule="auto"/>
              <w:rPr>
                <w:rFonts w:asciiTheme="minorHAnsi" w:eastAsia="Times New Roman" w:hAnsiTheme="minorHAnsi" w:cs="Arial"/>
                <w:szCs w:val="18"/>
              </w:rPr>
            </w:pPr>
            <w:r w:rsidRPr="00BD55C1">
              <w:rPr>
                <w:rFonts w:asciiTheme="minorHAnsi" w:hAnsiTheme="minorHAnsi"/>
                <w:szCs w:val="18"/>
              </w:rPr>
              <w:t>All warning labels must be in good condition, with all markings clear and complete.</w:t>
            </w:r>
          </w:p>
        </w:tc>
      </w:tr>
      <w:tr w:rsidR="00D23A46" w:rsidRPr="00BD55C1" w14:paraId="0701BDB5" w14:textId="77777777" w:rsidTr="00186B45">
        <w:tc>
          <w:tcPr>
            <w:tcW w:w="9283" w:type="dxa"/>
            <w:gridSpan w:val="4"/>
            <w:shd w:val="clear" w:color="auto" w:fill="F2F2F2" w:themeFill="background1" w:themeFillShade="F2"/>
          </w:tcPr>
          <w:p w14:paraId="65A07DCE" w14:textId="77777777" w:rsidR="00D23A46" w:rsidRPr="00BD55C1" w:rsidRDefault="00D23A46" w:rsidP="00BD55C1">
            <w:pPr>
              <w:spacing w:before="120" w:after="120" w:line="240" w:lineRule="auto"/>
              <w:rPr>
                <w:rFonts w:asciiTheme="minorHAnsi" w:eastAsia="Times New Roman" w:hAnsiTheme="minorHAnsi" w:cs="Arial"/>
                <w:szCs w:val="18"/>
              </w:rPr>
            </w:pPr>
            <w:r w:rsidRPr="00BD55C1">
              <w:rPr>
                <w:rFonts w:asciiTheme="minorHAnsi" w:hAnsiTheme="minorHAnsi"/>
                <w:szCs w:val="18"/>
              </w:rPr>
              <w:t>Applicability – this requirement only applies to boats and accommodation spaces where fixed ventilation has been found to be necessary at BSS ECP Part 8 Ventilation, Check 8.9.1.</w:t>
            </w:r>
          </w:p>
          <w:p w14:paraId="5907457D" w14:textId="3D08C0C6" w:rsidR="00D23A46" w:rsidRPr="00E66071" w:rsidRDefault="00D23A46" w:rsidP="00BD55C1">
            <w:pPr>
              <w:spacing w:before="120" w:after="120" w:line="240" w:lineRule="auto"/>
              <w:rPr>
                <w:rFonts w:asciiTheme="minorHAnsi" w:eastAsia="Times New Roman" w:hAnsiTheme="minorHAnsi" w:cs="Arial"/>
                <w:szCs w:val="18"/>
              </w:rPr>
            </w:pPr>
            <w:r w:rsidRPr="00BD55C1">
              <w:rPr>
                <w:rFonts w:asciiTheme="minorHAnsi" w:eastAsia="Times New Roman" w:hAnsiTheme="minorHAnsi" w:cs="Arial"/>
                <w:szCs w:val="18"/>
              </w:rPr>
              <w:t xml:space="preserve">Applicability – the use of embossed tape (e.g. </w:t>
            </w:r>
            <w:proofErr w:type="spellStart"/>
            <w:r w:rsidRPr="00BD55C1">
              <w:rPr>
                <w:rFonts w:asciiTheme="minorHAnsi" w:eastAsia="Times New Roman" w:hAnsiTheme="minorHAnsi" w:cs="Arial"/>
                <w:szCs w:val="18"/>
              </w:rPr>
              <w:t>Dymo</w:t>
            </w:r>
            <w:proofErr w:type="spellEnd"/>
            <w:r w:rsidRPr="00BD55C1">
              <w:rPr>
                <w:rFonts w:asciiTheme="minorHAnsi" w:eastAsia="Times New Roman" w:hAnsiTheme="minorHAnsi" w:cs="Arial"/>
                <w:szCs w:val="18"/>
              </w:rPr>
              <w:t>) or other lettering that can become illegible through cleaning or normal use is not acceptable.</w:t>
            </w:r>
          </w:p>
        </w:tc>
      </w:tr>
    </w:tbl>
    <w:p w14:paraId="2EA64FC6" w14:textId="77777777" w:rsidR="00797EFB" w:rsidRDefault="00797EFB">
      <w:pPr>
        <w:spacing w:after="0" w:line="240" w:lineRule="auto"/>
      </w:pPr>
    </w:p>
    <w:p w14:paraId="05381B73" w14:textId="50461DD2" w:rsidR="00BA333C" w:rsidRPr="00E01A2C" w:rsidRDefault="00672643" w:rsidP="001716CC">
      <w:pPr>
        <w:spacing w:after="120"/>
        <w:rPr>
          <w:rFonts w:asciiTheme="minorHAnsi" w:hAnsiTheme="minorHAnsi"/>
          <w:b/>
          <w:sz w:val="24"/>
        </w:rPr>
      </w:pPr>
      <w:r>
        <w:rPr>
          <w:rFonts w:asciiTheme="minorHAnsi" w:hAnsiTheme="minorHAnsi"/>
          <w:b/>
          <w:sz w:val="24"/>
        </w:rPr>
        <w:t xml:space="preserve">10.6 </w:t>
      </w:r>
      <w:r w:rsidR="002A25E1">
        <w:rPr>
          <w:rFonts w:asciiTheme="minorHAnsi" w:hAnsiTheme="minorHAnsi"/>
          <w:b/>
          <w:sz w:val="24"/>
        </w:rPr>
        <w:t>Glazing material</w:t>
      </w:r>
      <w:r>
        <w:rPr>
          <w:rFonts w:asciiTheme="minorHAnsi" w:hAnsiTheme="minorHAnsi"/>
          <w:b/>
          <w:sz w:val="24"/>
        </w:rPr>
        <w:t>s</w:t>
      </w:r>
    </w:p>
    <w:tbl>
      <w:tblPr>
        <w:tblW w:w="918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20"/>
        <w:gridCol w:w="3060"/>
        <w:gridCol w:w="4710"/>
        <w:gridCol w:w="690"/>
      </w:tblGrid>
      <w:tr w:rsidR="0066100E" w:rsidRPr="00BD55C1" w14:paraId="102F4966" w14:textId="77777777" w:rsidTr="001716CC">
        <w:tc>
          <w:tcPr>
            <w:tcW w:w="720" w:type="dxa"/>
            <w:shd w:val="clear" w:color="auto" w:fill="FFFFFF"/>
          </w:tcPr>
          <w:p w14:paraId="5481ABF8" w14:textId="0E61704F" w:rsidR="0066100E" w:rsidRPr="00BD55C1" w:rsidRDefault="0066100E" w:rsidP="001716CC">
            <w:pPr>
              <w:spacing w:before="120" w:after="120" w:line="240" w:lineRule="auto"/>
              <w:ind w:right="-108"/>
              <w:rPr>
                <w:rFonts w:asciiTheme="minorHAnsi" w:eastAsia="Times New Roman" w:hAnsiTheme="minorHAnsi" w:cs="Arial"/>
                <w:b/>
                <w:bCs/>
                <w:szCs w:val="20"/>
              </w:rPr>
            </w:pPr>
            <w:r>
              <w:rPr>
                <w:rFonts w:asciiTheme="minorHAnsi" w:eastAsia="Times New Roman" w:hAnsiTheme="minorHAnsi" w:cs="Arial"/>
                <w:b/>
                <w:bCs/>
                <w:szCs w:val="20"/>
              </w:rPr>
              <w:t>10.6.1</w:t>
            </w:r>
          </w:p>
        </w:tc>
        <w:tc>
          <w:tcPr>
            <w:tcW w:w="7770" w:type="dxa"/>
            <w:gridSpan w:val="2"/>
            <w:shd w:val="clear" w:color="auto" w:fill="FFFFFF"/>
          </w:tcPr>
          <w:p w14:paraId="36F7CA3B" w14:textId="77777777" w:rsidR="0066100E" w:rsidRPr="00BD55C1" w:rsidRDefault="0066100E" w:rsidP="009A4933">
            <w:pPr>
              <w:spacing w:before="120" w:after="120" w:line="240" w:lineRule="auto"/>
              <w:rPr>
                <w:rFonts w:asciiTheme="minorHAnsi" w:eastAsia="Times New Roman" w:hAnsiTheme="minorHAnsi" w:cs="Arial"/>
                <w:b/>
                <w:bCs/>
                <w:szCs w:val="20"/>
              </w:rPr>
            </w:pPr>
            <w:r w:rsidRPr="00BD55C1">
              <w:rPr>
                <w:rFonts w:asciiTheme="minorHAnsi" w:eastAsia="Times New Roman" w:hAnsiTheme="minorHAnsi" w:cs="Arial"/>
                <w:b/>
                <w:bCs/>
                <w:szCs w:val="20"/>
              </w:rPr>
              <w:t>Is all glazing material of a suitable type?</w:t>
            </w:r>
          </w:p>
        </w:tc>
        <w:tc>
          <w:tcPr>
            <w:tcW w:w="690" w:type="dxa"/>
            <w:shd w:val="clear" w:color="auto" w:fill="FFFFFF"/>
          </w:tcPr>
          <w:p w14:paraId="158AFD97" w14:textId="5B15FC6B" w:rsidR="0066100E" w:rsidRPr="00BD55C1" w:rsidRDefault="0066100E" w:rsidP="0066100E">
            <w:pPr>
              <w:spacing w:before="120" w:after="120" w:line="240" w:lineRule="auto"/>
              <w:jc w:val="center"/>
              <w:rPr>
                <w:rFonts w:asciiTheme="minorHAnsi" w:eastAsia="Times New Roman" w:hAnsiTheme="minorHAnsi" w:cs="Arial"/>
                <w:b/>
                <w:bCs/>
                <w:szCs w:val="20"/>
              </w:rPr>
            </w:pPr>
            <w:r>
              <w:rPr>
                <w:rFonts w:asciiTheme="minorHAnsi" w:eastAsia="Times New Roman" w:hAnsiTheme="minorHAnsi" w:cs="Arial"/>
                <w:b/>
                <w:bCs/>
                <w:szCs w:val="20"/>
              </w:rPr>
              <w:t>R</w:t>
            </w:r>
          </w:p>
        </w:tc>
      </w:tr>
      <w:tr w:rsidR="00A472DA" w:rsidRPr="00BD55C1" w14:paraId="6B7BDE22" w14:textId="77777777" w:rsidTr="001716CC">
        <w:tc>
          <w:tcPr>
            <w:tcW w:w="3780" w:type="dxa"/>
            <w:gridSpan w:val="2"/>
            <w:shd w:val="clear" w:color="auto" w:fill="FFFFFF"/>
          </w:tcPr>
          <w:p w14:paraId="011F82BC" w14:textId="77777777" w:rsidR="00A472DA" w:rsidRPr="00BD55C1" w:rsidRDefault="00A472DA" w:rsidP="00BD55C1">
            <w:pPr>
              <w:spacing w:before="120" w:after="120" w:line="240" w:lineRule="auto"/>
              <w:rPr>
                <w:rFonts w:asciiTheme="minorHAnsi" w:eastAsia="Times New Roman" w:hAnsiTheme="minorHAnsi" w:cs="Arial"/>
                <w:szCs w:val="20"/>
              </w:rPr>
            </w:pPr>
            <w:r w:rsidRPr="00BD55C1">
              <w:rPr>
                <w:rFonts w:asciiTheme="minorHAnsi" w:eastAsia="Times New Roman" w:hAnsiTheme="minorHAnsi" w:cs="Arial"/>
                <w:szCs w:val="20"/>
              </w:rPr>
              <w:t>Identify all glazing, including ports, hatches, windows, partitions, screens and doors.</w:t>
            </w:r>
          </w:p>
          <w:p w14:paraId="30E70E03" w14:textId="77777777" w:rsidR="00A472DA" w:rsidRPr="00BD55C1" w:rsidRDefault="00A472DA" w:rsidP="008247B9">
            <w:pPr>
              <w:spacing w:after="60" w:line="240" w:lineRule="auto"/>
              <w:rPr>
                <w:rFonts w:asciiTheme="minorHAnsi" w:eastAsia="Times New Roman" w:hAnsiTheme="minorHAnsi" w:cs="Arial"/>
                <w:szCs w:val="20"/>
              </w:rPr>
            </w:pPr>
            <w:r w:rsidRPr="00BD55C1">
              <w:rPr>
                <w:rFonts w:asciiTheme="minorHAnsi" w:eastAsia="Times New Roman" w:hAnsiTheme="minorHAnsi" w:cs="Arial"/>
                <w:szCs w:val="20"/>
              </w:rPr>
              <w:t>Where they can be seen, check all glazing for:</w:t>
            </w:r>
          </w:p>
          <w:p w14:paraId="2B1146E9" w14:textId="77777777" w:rsidR="00A472DA" w:rsidRPr="00BD55C1" w:rsidRDefault="00A472DA" w:rsidP="008247B9">
            <w:pPr>
              <w:numPr>
                <w:ilvl w:val="0"/>
                <w:numId w:val="7"/>
              </w:numPr>
              <w:spacing w:after="60" w:line="240" w:lineRule="auto"/>
              <w:rPr>
                <w:rFonts w:asciiTheme="minorHAnsi" w:eastAsia="Times New Roman" w:hAnsiTheme="minorHAnsi" w:cs="Arial"/>
                <w:szCs w:val="20"/>
              </w:rPr>
            </w:pPr>
            <w:r w:rsidRPr="00BD55C1">
              <w:rPr>
                <w:rFonts w:asciiTheme="minorHAnsi" w:eastAsia="Times New Roman" w:hAnsiTheme="minorHAnsi" w:cs="Arial"/>
                <w:szCs w:val="20"/>
              </w:rPr>
              <w:t>General material type;</w:t>
            </w:r>
          </w:p>
          <w:p w14:paraId="50DA1200" w14:textId="77777777" w:rsidR="00A472DA" w:rsidRPr="00BD55C1" w:rsidRDefault="00A472DA" w:rsidP="008247B9">
            <w:pPr>
              <w:numPr>
                <w:ilvl w:val="0"/>
                <w:numId w:val="7"/>
              </w:numPr>
              <w:spacing w:after="60" w:line="240" w:lineRule="auto"/>
              <w:rPr>
                <w:rFonts w:asciiTheme="minorHAnsi" w:eastAsia="Times New Roman" w:hAnsiTheme="minorHAnsi" w:cs="Arial"/>
                <w:szCs w:val="20"/>
              </w:rPr>
            </w:pPr>
            <w:r w:rsidRPr="00BD55C1">
              <w:rPr>
                <w:rFonts w:asciiTheme="minorHAnsi" w:eastAsia="Times New Roman" w:hAnsiTheme="minorHAnsi" w:cs="Arial"/>
                <w:szCs w:val="20"/>
              </w:rPr>
              <w:t>Any manufacturer’s markings;</w:t>
            </w:r>
          </w:p>
          <w:p w14:paraId="58F178C8" w14:textId="77777777" w:rsidR="00A472DA" w:rsidRPr="00BD55C1" w:rsidRDefault="00A472DA" w:rsidP="008247B9">
            <w:pPr>
              <w:numPr>
                <w:ilvl w:val="0"/>
                <w:numId w:val="7"/>
              </w:numPr>
              <w:spacing w:after="120" w:line="240" w:lineRule="auto"/>
              <w:ind w:left="357" w:hanging="357"/>
              <w:rPr>
                <w:rFonts w:asciiTheme="minorHAnsi" w:eastAsia="Times New Roman" w:hAnsiTheme="minorHAnsi" w:cs="Arial"/>
                <w:szCs w:val="20"/>
              </w:rPr>
            </w:pPr>
            <w:r w:rsidRPr="00BD55C1">
              <w:rPr>
                <w:rFonts w:asciiTheme="minorHAnsi" w:eastAsia="Times New Roman" w:hAnsiTheme="minorHAnsi" w:cs="Arial"/>
                <w:szCs w:val="20"/>
              </w:rPr>
              <w:t>Any adhesive film coverings.</w:t>
            </w:r>
          </w:p>
          <w:p w14:paraId="42B36CAB" w14:textId="77777777" w:rsidR="00A472DA" w:rsidRPr="00BD55C1" w:rsidRDefault="00A472DA" w:rsidP="00BD55C1">
            <w:pPr>
              <w:spacing w:before="120" w:after="120" w:line="240" w:lineRule="auto"/>
              <w:rPr>
                <w:rFonts w:asciiTheme="minorHAnsi" w:eastAsia="Times New Roman" w:hAnsiTheme="minorHAnsi" w:cs="Arial"/>
                <w:szCs w:val="20"/>
              </w:rPr>
            </w:pPr>
            <w:r w:rsidRPr="00BD55C1">
              <w:rPr>
                <w:rFonts w:asciiTheme="minorHAnsi" w:eastAsia="Times New Roman" w:hAnsiTheme="minorHAnsi" w:cs="Arial"/>
                <w:szCs w:val="20"/>
              </w:rPr>
              <w:t>Check the condition of any adhesive film coverings where they can be seen.</w:t>
            </w:r>
          </w:p>
        </w:tc>
        <w:tc>
          <w:tcPr>
            <w:tcW w:w="5400" w:type="dxa"/>
            <w:gridSpan w:val="2"/>
            <w:shd w:val="clear" w:color="auto" w:fill="F2F2F2" w:themeFill="background1" w:themeFillShade="F2"/>
          </w:tcPr>
          <w:p w14:paraId="785CB80E" w14:textId="5FDB2AB7" w:rsidR="00A472DA" w:rsidRPr="006D31CC" w:rsidRDefault="00A472DA" w:rsidP="008247B9">
            <w:pPr>
              <w:spacing w:after="60" w:line="240" w:lineRule="auto"/>
              <w:rPr>
                <w:rFonts w:asciiTheme="minorHAnsi" w:eastAsia="Times New Roman" w:hAnsiTheme="minorHAnsi" w:cs="Arial"/>
                <w:szCs w:val="20"/>
              </w:rPr>
            </w:pPr>
            <w:r w:rsidRPr="00BD55C1">
              <w:rPr>
                <w:rFonts w:asciiTheme="minorHAnsi" w:eastAsia="Times New Roman" w:hAnsiTheme="minorHAnsi" w:cs="Arial"/>
                <w:szCs w:val="20"/>
              </w:rPr>
              <w:t xml:space="preserve">All glazing </w:t>
            </w:r>
            <w:r w:rsidRPr="006D31CC">
              <w:rPr>
                <w:rFonts w:asciiTheme="minorHAnsi" w:eastAsia="Times New Roman" w:hAnsiTheme="minorHAnsi" w:cs="Arial"/>
                <w:szCs w:val="20"/>
              </w:rPr>
              <w:t xml:space="preserve">must be </w:t>
            </w:r>
            <w:r w:rsidR="00893F85" w:rsidRPr="006D31CC">
              <w:rPr>
                <w:rFonts w:asciiTheme="minorHAnsi" w:eastAsia="Times New Roman" w:hAnsiTheme="minorHAnsi" w:cs="Arial"/>
                <w:szCs w:val="20"/>
              </w:rPr>
              <w:t>of a suitable type by being</w:t>
            </w:r>
            <w:r w:rsidRPr="006D31CC">
              <w:rPr>
                <w:rFonts w:asciiTheme="minorHAnsi" w:eastAsia="Times New Roman" w:hAnsiTheme="minorHAnsi" w:cs="Arial"/>
                <w:szCs w:val="20"/>
              </w:rPr>
              <w:t>:</w:t>
            </w:r>
          </w:p>
          <w:p w14:paraId="180DEC6C" w14:textId="77777777" w:rsidR="00A472DA" w:rsidRPr="00BD55C1" w:rsidRDefault="00A472DA" w:rsidP="008247B9">
            <w:pPr>
              <w:numPr>
                <w:ilvl w:val="0"/>
                <w:numId w:val="6"/>
              </w:numPr>
              <w:spacing w:after="60" w:line="240" w:lineRule="auto"/>
              <w:rPr>
                <w:rFonts w:asciiTheme="minorHAnsi" w:eastAsia="Times New Roman" w:hAnsiTheme="minorHAnsi" w:cs="Arial"/>
                <w:szCs w:val="20"/>
              </w:rPr>
            </w:pPr>
            <w:r w:rsidRPr="00BD55C1">
              <w:rPr>
                <w:rFonts w:asciiTheme="minorHAnsi" w:eastAsia="Times New Roman" w:hAnsiTheme="minorHAnsi" w:cs="Arial"/>
                <w:szCs w:val="20"/>
              </w:rPr>
              <w:t xml:space="preserve">Toughened (tempered) glass; </w:t>
            </w:r>
            <w:r w:rsidRPr="00D3179F">
              <w:rPr>
                <w:rFonts w:asciiTheme="minorHAnsi" w:eastAsia="Times New Roman" w:hAnsiTheme="minorHAnsi" w:cs="Arial"/>
                <w:b/>
                <w:szCs w:val="20"/>
              </w:rPr>
              <w:t>or,</w:t>
            </w:r>
          </w:p>
          <w:p w14:paraId="69339E1C" w14:textId="77777777" w:rsidR="00A472DA" w:rsidRPr="00BD55C1" w:rsidRDefault="00A472DA" w:rsidP="008247B9">
            <w:pPr>
              <w:numPr>
                <w:ilvl w:val="0"/>
                <w:numId w:val="6"/>
              </w:numPr>
              <w:spacing w:after="60" w:line="240" w:lineRule="auto"/>
              <w:rPr>
                <w:rFonts w:asciiTheme="minorHAnsi" w:eastAsia="Times New Roman" w:hAnsiTheme="minorHAnsi" w:cs="Arial"/>
                <w:szCs w:val="20"/>
              </w:rPr>
            </w:pPr>
            <w:r w:rsidRPr="00BD55C1">
              <w:rPr>
                <w:rFonts w:asciiTheme="minorHAnsi" w:eastAsia="Times New Roman" w:hAnsiTheme="minorHAnsi" w:cs="Arial"/>
                <w:szCs w:val="20"/>
              </w:rPr>
              <w:t xml:space="preserve">Laminated glass; </w:t>
            </w:r>
            <w:r w:rsidRPr="00D3179F">
              <w:rPr>
                <w:rFonts w:asciiTheme="minorHAnsi" w:eastAsia="Times New Roman" w:hAnsiTheme="minorHAnsi" w:cs="Arial"/>
                <w:b/>
                <w:szCs w:val="20"/>
              </w:rPr>
              <w:t>or,</w:t>
            </w:r>
          </w:p>
          <w:p w14:paraId="7C457ED2" w14:textId="77777777" w:rsidR="00A472DA" w:rsidRPr="00BD55C1" w:rsidRDefault="00A472DA" w:rsidP="008247B9">
            <w:pPr>
              <w:numPr>
                <w:ilvl w:val="0"/>
                <w:numId w:val="6"/>
              </w:numPr>
              <w:spacing w:after="60" w:line="240" w:lineRule="auto"/>
              <w:rPr>
                <w:rFonts w:asciiTheme="minorHAnsi" w:eastAsia="Times New Roman" w:hAnsiTheme="minorHAnsi" w:cs="Arial"/>
                <w:szCs w:val="20"/>
              </w:rPr>
            </w:pPr>
            <w:r w:rsidRPr="00BD55C1">
              <w:rPr>
                <w:rFonts w:asciiTheme="minorHAnsi" w:eastAsia="Times New Roman" w:hAnsiTheme="minorHAnsi" w:cs="Arial"/>
                <w:szCs w:val="20"/>
              </w:rPr>
              <w:t xml:space="preserve">Wire-reinforced glass; </w:t>
            </w:r>
            <w:r w:rsidRPr="00D3179F">
              <w:rPr>
                <w:rFonts w:asciiTheme="minorHAnsi" w:eastAsia="Times New Roman" w:hAnsiTheme="minorHAnsi" w:cs="Arial"/>
                <w:b/>
                <w:szCs w:val="20"/>
              </w:rPr>
              <w:t>or,</w:t>
            </w:r>
          </w:p>
          <w:p w14:paraId="111F38A6" w14:textId="77777777" w:rsidR="00A472DA" w:rsidRPr="00BD55C1" w:rsidRDefault="00A472DA" w:rsidP="008247B9">
            <w:pPr>
              <w:numPr>
                <w:ilvl w:val="0"/>
                <w:numId w:val="6"/>
              </w:numPr>
              <w:spacing w:after="60" w:line="240" w:lineRule="auto"/>
              <w:rPr>
                <w:rFonts w:asciiTheme="minorHAnsi" w:eastAsia="Times New Roman" w:hAnsiTheme="minorHAnsi" w:cs="Arial"/>
                <w:szCs w:val="20"/>
              </w:rPr>
            </w:pPr>
            <w:r w:rsidRPr="00BD55C1">
              <w:rPr>
                <w:rFonts w:asciiTheme="minorHAnsi" w:eastAsia="Times New Roman" w:hAnsiTheme="minorHAnsi" w:cs="Arial"/>
                <w:szCs w:val="20"/>
              </w:rPr>
              <w:t xml:space="preserve">Unspecified glass covered in adhesive film; </w:t>
            </w:r>
            <w:r w:rsidRPr="00D3179F">
              <w:rPr>
                <w:rFonts w:asciiTheme="minorHAnsi" w:eastAsia="Times New Roman" w:hAnsiTheme="minorHAnsi" w:cs="Arial"/>
                <w:b/>
                <w:szCs w:val="20"/>
              </w:rPr>
              <w:t>or,</w:t>
            </w:r>
          </w:p>
          <w:p w14:paraId="75CD039B" w14:textId="215B62C4" w:rsidR="00A472DA" w:rsidRPr="00BD55C1" w:rsidRDefault="00DE7D68" w:rsidP="008247B9">
            <w:pPr>
              <w:numPr>
                <w:ilvl w:val="0"/>
                <w:numId w:val="6"/>
              </w:numPr>
              <w:spacing w:after="120" w:line="240" w:lineRule="auto"/>
              <w:ind w:left="357" w:hanging="357"/>
              <w:rPr>
                <w:rFonts w:asciiTheme="minorHAnsi" w:eastAsia="Times New Roman" w:hAnsiTheme="minorHAnsi" w:cs="Arial"/>
                <w:szCs w:val="20"/>
              </w:rPr>
            </w:pPr>
            <w:r>
              <w:rPr>
                <w:rFonts w:asciiTheme="minorHAnsi" w:eastAsia="Times New Roman" w:hAnsiTheme="minorHAnsi" w:cs="Arial"/>
                <w:szCs w:val="20"/>
              </w:rPr>
              <w:t>P</w:t>
            </w:r>
            <w:r w:rsidR="00A472DA" w:rsidRPr="00BD55C1">
              <w:rPr>
                <w:rFonts w:asciiTheme="minorHAnsi" w:eastAsia="Times New Roman" w:hAnsiTheme="minorHAnsi" w:cs="Arial"/>
                <w:szCs w:val="20"/>
              </w:rPr>
              <w:t>lastic.</w:t>
            </w:r>
          </w:p>
          <w:p w14:paraId="55104034" w14:textId="573B2DC4" w:rsidR="00A472DA" w:rsidRPr="00BD55C1" w:rsidRDefault="00A472DA" w:rsidP="00BD55C1">
            <w:pPr>
              <w:spacing w:before="120" w:after="120" w:line="240" w:lineRule="auto"/>
              <w:rPr>
                <w:rFonts w:asciiTheme="minorHAnsi" w:eastAsia="Times New Roman" w:hAnsiTheme="minorHAnsi" w:cs="Arial"/>
                <w:szCs w:val="20"/>
              </w:rPr>
            </w:pPr>
            <w:r w:rsidRPr="00BD55C1">
              <w:rPr>
                <w:rFonts w:asciiTheme="minorHAnsi" w:eastAsia="Times New Roman" w:hAnsiTheme="minorHAnsi" w:cs="Arial"/>
                <w:szCs w:val="20"/>
              </w:rPr>
              <w:t>Where adhesive film has been applied to protect otherwise unprotected/unspecified glass the film must cover the entire glass panel and be free of signs of damage or deterioration (including air bubbles and lif</w:t>
            </w:r>
            <w:r w:rsidR="00E66071">
              <w:rPr>
                <w:rFonts w:asciiTheme="minorHAnsi" w:eastAsia="Times New Roman" w:hAnsiTheme="minorHAnsi" w:cs="Arial"/>
                <w:szCs w:val="20"/>
              </w:rPr>
              <w:t>ting at the edges or corners).</w:t>
            </w:r>
          </w:p>
        </w:tc>
      </w:tr>
      <w:tr w:rsidR="00A472DA" w:rsidRPr="00DD038F" w14:paraId="7A98BA66" w14:textId="77777777" w:rsidTr="001716CC">
        <w:tc>
          <w:tcPr>
            <w:tcW w:w="9180" w:type="dxa"/>
            <w:gridSpan w:val="4"/>
            <w:shd w:val="clear" w:color="auto" w:fill="F2F2F2" w:themeFill="background1" w:themeFillShade="F2"/>
          </w:tcPr>
          <w:p w14:paraId="0A05B6FD" w14:textId="153D0171" w:rsidR="00A472DA" w:rsidRPr="00DD038F" w:rsidRDefault="00A472DA" w:rsidP="00BD55C1">
            <w:pPr>
              <w:spacing w:before="120" w:after="120" w:line="240" w:lineRule="auto"/>
              <w:rPr>
                <w:rFonts w:asciiTheme="minorHAnsi" w:eastAsia="Times New Roman" w:hAnsiTheme="minorHAnsi" w:cs="Arial"/>
                <w:szCs w:val="20"/>
              </w:rPr>
            </w:pPr>
            <w:r w:rsidRPr="00DD038F">
              <w:rPr>
                <w:rFonts w:asciiTheme="minorHAnsi" w:eastAsia="Times New Roman" w:hAnsiTheme="minorHAnsi" w:cs="Arial"/>
                <w:szCs w:val="20"/>
              </w:rPr>
              <w:t xml:space="preserve">Applicability – this requirement applies to all general glazing materials, including those fitted internally, but does not apply to 'bullseye' (also known as 'domed') or prismatic </w:t>
            </w:r>
            <w:proofErr w:type="spellStart"/>
            <w:r w:rsidRPr="00DD038F">
              <w:rPr>
                <w:rFonts w:asciiTheme="minorHAnsi" w:eastAsia="Times New Roman" w:hAnsiTheme="minorHAnsi" w:cs="Arial"/>
                <w:szCs w:val="20"/>
              </w:rPr>
              <w:t>decklights</w:t>
            </w:r>
            <w:proofErr w:type="spellEnd"/>
            <w:r w:rsidR="0024254C" w:rsidRPr="00DD038F">
              <w:rPr>
                <w:rFonts w:asciiTheme="minorHAnsi" w:eastAsia="Times New Roman" w:hAnsiTheme="minorHAnsi" w:cs="Arial"/>
                <w:szCs w:val="20"/>
              </w:rPr>
              <w:t xml:space="preserve">, </w:t>
            </w:r>
            <w:r w:rsidR="008749C4" w:rsidRPr="00DD038F">
              <w:rPr>
                <w:rFonts w:asciiTheme="minorHAnsi" w:eastAsia="Times New Roman" w:hAnsiTheme="minorHAnsi" w:cs="Arial"/>
                <w:szCs w:val="20"/>
              </w:rPr>
              <w:t xml:space="preserve">or to </w:t>
            </w:r>
            <w:r w:rsidR="0024254C" w:rsidRPr="00DD038F">
              <w:rPr>
                <w:rFonts w:asciiTheme="minorHAnsi" w:eastAsia="Times New Roman" w:hAnsiTheme="minorHAnsi" w:cs="Arial"/>
                <w:szCs w:val="20"/>
              </w:rPr>
              <w:t>m</w:t>
            </w:r>
            <w:r w:rsidR="001D7478" w:rsidRPr="00DD038F">
              <w:rPr>
                <w:rFonts w:asciiTheme="minorHAnsi" w:eastAsia="Times New Roman" w:hAnsiTheme="minorHAnsi" w:cs="Arial"/>
                <w:szCs w:val="20"/>
              </w:rPr>
              <w:t xml:space="preserve">irrors </w:t>
            </w:r>
            <w:r w:rsidR="0024254C" w:rsidRPr="00DD038F">
              <w:rPr>
                <w:rFonts w:asciiTheme="minorHAnsi" w:eastAsia="Times New Roman" w:hAnsiTheme="minorHAnsi" w:cs="Arial"/>
                <w:szCs w:val="20"/>
              </w:rPr>
              <w:t xml:space="preserve">or </w:t>
            </w:r>
            <w:r w:rsidR="001D7478" w:rsidRPr="00DD038F">
              <w:rPr>
                <w:rFonts w:asciiTheme="minorHAnsi" w:eastAsia="Times New Roman" w:hAnsiTheme="minorHAnsi" w:cs="Arial"/>
                <w:szCs w:val="20"/>
              </w:rPr>
              <w:t>glass shelving.</w:t>
            </w:r>
          </w:p>
          <w:p w14:paraId="1849CC79" w14:textId="25A16FB0" w:rsidR="00A472DA" w:rsidRPr="00DD038F" w:rsidRDefault="00A472DA" w:rsidP="00BD55C1">
            <w:pPr>
              <w:spacing w:before="120" w:after="120" w:line="240" w:lineRule="auto"/>
              <w:rPr>
                <w:rFonts w:asciiTheme="minorHAnsi" w:eastAsia="Times New Roman" w:hAnsiTheme="minorHAnsi" w:cs="Arial"/>
                <w:strike/>
                <w:szCs w:val="20"/>
              </w:rPr>
            </w:pPr>
            <w:r w:rsidRPr="00DD038F">
              <w:rPr>
                <w:rFonts w:asciiTheme="minorHAnsi" w:eastAsia="Times New Roman" w:hAnsiTheme="minorHAnsi" w:cs="Arial"/>
                <w:szCs w:val="20"/>
              </w:rPr>
              <w:t xml:space="preserve">Applicability – toughened (tempered) glass is treated after manufacture, and </w:t>
            </w:r>
            <w:r w:rsidR="00472912" w:rsidRPr="00DD038F">
              <w:rPr>
                <w:rFonts w:asciiTheme="minorHAnsi" w:eastAsia="Times New Roman" w:hAnsiTheme="minorHAnsi" w:cs="Arial"/>
                <w:szCs w:val="20"/>
              </w:rPr>
              <w:t xml:space="preserve">may be etched </w:t>
            </w:r>
            <w:r w:rsidR="00DE7D68" w:rsidRPr="00DD038F">
              <w:rPr>
                <w:rFonts w:asciiTheme="minorHAnsi" w:eastAsia="Times New Roman" w:hAnsiTheme="minorHAnsi" w:cs="Arial"/>
                <w:szCs w:val="20"/>
              </w:rPr>
              <w:t>accordingly.</w:t>
            </w:r>
          </w:p>
          <w:p w14:paraId="4C258EB1" w14:textId="40D5EED3" w:rsidR="0024254C" w:rsidRPr="00DD038F" w:rsidRDefault="0024254C" w:rsidP="0024254C">
            <w:pPr>
              <w:spacing w:before="120" w:after="120" w:line="240" w:lineRule="auto"/>
              <w:rPr>
                <w:rFonts w:asciiTheme="minorHAnsi" w:eastAsia="Times New Roman" w:hAnsiTheme="minorHAnsi" w:cs="Arial"/>
                <w:szCs w:val="20"/>
              </w:rPr>
            </w:pPr>
            <w:r w:rsidRPr="00DD038F">
              <w:rPr>
                <w:rFonts w:asciiTheme="minorHAnsi" w:eastAsia="Times New Roman" w:hAnsiTheme="minorHAnsi" w:cs="Arial"/>
                <w:szCs w:val="20"/>
              </w:rPr>
              <w:t xml:space="preserve">Applicability – where it is </w:t>
            </w:r>
            <w:proofErr w:type="gramStart"/>
            <w:r w:rsidRPr="00DD038F">
              <w:rPr>
                <w:rFonts w:asciiTheme="minorHAnsi" w:eastAsia="Times New Roman" w:hAnsiTheme="minorHAnsi" w:cs="Arial"/>
                <w:szCs w:val="20"/>
              </w:rPr>
              <w:t>been</w:t>
            </w:r>
            <w:proofErr w:type="gramEnd"/>
            <w:r w:rsidRPr="00DD038F">
              <w:rPr>
                <w:rFonts w:asciiTheme="minorHAnsi" w:eastAsia="Times New Roman" w:hAnsiTheme="minorHAnsi" w:cs="Arial"/>
                <w:szCs w:val="20"/>
              </w:rPr>
              <w:t xml:space="preserve"> installed professionally, safety window adhesive film may be marked with the manufacturer’s name and the relevant standard but examiners are not required to identify such marks on adhesive film.</w:t>
            </w:r>
            <w:r w:rsidR="00E118BC" w:rsidRPr="00DD038F">
              <w:rPr>
                <w:rFonts w:asciiTheme="minorHAnsi" w:eastAsia="Times New Roman" w:hAnsiTheme="minorHAnsi" w:cs="Arial"/>
                <w:szCs w:val="20"/>
              </w:rPr>
              <w:t xml:space="preserve">  Around the outer edges of a glass panel</w:t>
            </w:r>
            <w:r w:rsidR="00DB2690" w:rsidRPr="00DD038F">
              <w:rPr>
                <w:rFonts w:asciiTheme="minorHAnsi" w:eastAsia="Times New Roman" w:hAnsiTheme="minorHAnsi" w:cs="Arial"/>
                <w:szCs w:val="20"/>
              </w:rPr>
              <w:t>,</w:t>
            </w:r>
            <w:r w:rsidR="00E118BC" w:rsidRPr="00DD038F">
              <w:rPr>
                <w:rFonts w:asciiTheme="minorHAnsi" w:eastAsia="Times New Roman" w:hAnsiTheme="minorHAnsi" w:cs="Arial"/>
                <w:szCs w:val="20"/>
              </w:rPr>
              <w:t xml:space="preserve"> film does not have to extend all the way to the frame.  It is acceptable for film to terminate within approximately 5mm of the</w:t>
            </w:r>
            <w:r w:rsidR="006000D1" w:rsidRPr="00DD038F">
              <w:rPr>
                <w:rFonts w:asciiTheme="minorHAnsi" w:eastAsia="Times New Roman" w:hAnsiTheme="minorHAnsi" w:cs="Arial"/>
                <w:szCs w:val="20"/>
              </w:rPr>
              <w:t xml:space="preserve"> frame.</w:t>
            </w:r>
          </w:p>
          <w:p w14:paraId="6235F926" w14:textId="231BC1DC" w:rsidR="00A472DA" w:rsidRPr="00DD038F" w:rsidRDefault="00A472DA" w:rsidP="00BD55C1">
            <w:pPr>
              <w:spacing w:before="120" w:after="120" w:line="240" w:lineRule="auto"/>
              <w:rPr>
                <w:rFonts w:asciiTheme="minorHAnsi" w:eastAsia="Times New Roman" w:hAnsiTheme="minorHAnsi" w:cs="Arial"/>
                <w:szCs w:val="20"/>
              </w:rPr>
            </w:pPr>
            <w:r w:rsidRPr="00DD038F">
              <w:rPr>
                <w:rFonts w:asciiTheme="minorHAnsi" w:eastAsia="Times New Roman" w:hAnsiTheme="minorHAnsi" w:cs="Arial"/>
                <w:szCs w:val="20"/>
              </w:rPr>
              <w:t>Applicability – where glazing is plastic</w:t>
            </w:r>
            <w:r w:rsidR="00D12C6B" w:rsidRPr="00DD038F">
              <w:rPr>
                <w:rFonts w:asciiTheme="minorHAnsi" w:eastAsia="Times New Roman" w:hAnsiTheme="minorHAnsi" w:cs="Arial"/>
                <w:szCs w:val="20"/>
              </w:rPr>
              <w:t>,</w:t>
            </w:r>
            <w:r w:rsidRPr="00DD038F">
              <w:rPr>
                <w:rFonts w:asciiTheme="minorHAnsi" w:eastAsia="Times New Roman" w:hAnsiTheme="minorHAnsi" w:cs="Arial"/>
                <w:szCs w:val="20"/>
              </w:rPr>
              <w:t xml:space="preserve"> examiners are not required to determine the exact material type (e.g. polycarbonate, acrylic, polyester).</w:t>
            </w:r>
          </w:p>
          <w:p w14:paraId="7093AAC3" w14:textId="45DAFD6C" w:rsidR="00A472DA" w:rsidRPr="00DD038F" w:rsidRDefault="00A472DA" w:rsidP="00BD55C1">
            <w:pPr>
              <w:spacing w:before="120" w:after="120" w:line="240" w:lineRule="auto"/>
              <w:rPr>
                <w:rFonts w:asciiTheme="minorHAnsi" w:eastAsia="Times New Roman" w:hAnsiTheme="minorHAnsi" w:cs="Arial"/>
                <w:szCs w:val="20"/>
              </w:rPr>
            </w:pPr>
            <w:r w:rsidRPr="00DD038F">
              <w:rPr>
                <w:rFonts w:asciiTheme="minorHAnsi" w:eastAsia="Times New Roman" w:hAnsiTheme="minorHAnsi" w:cs="Arial"/>
                <w:szCs w:val="20"/>
              </w:rPr>
              <w:t xml:space="preserve">Applicability – where glazing </w:t>
            </w:r>
            <w:r w:rsidR="0024697C" w:rsidRPr="00DD038F">
              <w:rPr>
                <w:rFonts w:asciiTheme="minorHAnsi" w:eastAsia="Times New Roman" w:hAnsiTheme="minorHAnsi" w:cs="Arial"/>
                <w:szCs w:val="20"/>
              </w:rPr>
              <w:t xml:space="preserve">cannot be confirmed by visual assessment to be of a suitable type </w:t>
            </w:r>
            <w:r w:rsidR="00D12C6B" w:rsidRPr="00DD038F">
              <w:rPr>
                <w:rFonts w:asciiTheme="minorHAnsi" w:eastAsia="Times New Roman" w:hAnsiTheme="minorHAnsi" w:cs="Arial"/>
                <w:szCs w:val="20"/>
              </w:rPr>
              <w:t xml:space="preserve">the glazing as compliant. However, </w:t>
            </w:r>
            <w:r w:rsidR="00FA58A2" w:rsidRPr="00DD038F">
              <w:rPr>
                <w:rFonts w:asciiTheme="minorHAnsi" w:eastAsia="Times New Roman" w:hAnsiTheme="minorHAnsi" w:cs="Arial"/>
                <w:szCs w:val="20"/>
              </w:rPr>
              <w:t>under such circumstance</w:t>
            </w:r>
            <w:r w:rsidR="000A1218" w:rsidRPr="00DD038F">
              <w:rPr>
                <w:rFonts w:asciiTheme="minorHAnsi" w:eastAsia="Times New Roman" w:hAnsiTheme="minorHAnsi" w:cs="Arial"/>
                <w:szCs w:val="20"/>
              </w:rPr>
              <w:t>s</w:t>
            </w:r>
            <w:r w:rsidR="00FA58A2" w:rsidRPr="00DD038F">
              <w:rPr>
                <w:rFonts w:asciiTheme="minorHAnsi" w:eastAsia="Times New Roman" w:hAnsiTheme="minorHAnsi" w:cs="Arial"/>
                <w:szCs w:val="20"/>
              </w:rPr>
              <w:t xml:space="preserve"> examiners </w:t>
            </w:r>
            <w:r w:rsidRPr="00DD038F">
              <w:rPr>
                <w:rFonts w:asciiTheme="minorHAnsi" w:eastAsia="Times New Roman" w:hAnsiTheme="minorHAnsi" w:cs="Arial"/>
                <w:szCs w:val="20"/>
              </w:rPr>
              <w:t xml:space="preserve">must make a record of the hire operator’s declaration </w:t>
            </w:r>
            <w:r w:rsidR="002E26E9" w:rsidRPr="00DD038F">
              <w:rPr>
                <w:rFonts w:asciiTheme="minorHAnsi" w:eastAsia="Times New Roman" w:hAnsiTheme="minorHAnsi" w:cs="Arial"/>
                <w:szCs w:val="20"/>
              </w:rPr>
              <w:t>using the ‘</w:t>
            </w:r>
            <w:proofErr w:type="spellStart"/>
            <w:proofErr w:type="gramStart"/>
            <w:r w:rsidR="002E26E9" w:rsidRPr="00DD038F">
              <w:rPr>
                <w:rFonts w:asciiTheme="minorHAnsi" w:eastAsia="Times New Roman" w:hAnsiTheme="minorHAnsi" w:cs="Arial"/>
                <w:szCs w:val="20"/>
              </w:rPr>
              <w:t>non specific</w:t>
            </w:r>
            <w:proofErr w:type="spellEnd"/>
            <w:proofErr w:type="gramEnd"/>
            <w:r w:rsidR="002E26E9" w:rsidRPr="00DD038F">
              <w:rPr>
                <w:rFonts w:asciiTheme="minorHAnsi" w:eastAsia="Times New Roman" w:hAnsiTheme="minorHAnsi" w:cs="Arial"/>
                <w:szCs w:val="20"/>
              </w:rPr>
              <w:t>’ facility on Salesforce</w:t>
            </w:r>
            <w:r w:rsidR="00BD0FD2" w:rsidRPr="00DD038F">
              <w:rPr>
                <w:rFonts w:asciiTheme="minorHAnsi" w:eastAsia="Times New Roman" w:hAnsiTheme="minorHAnsi" w:cs="Arial"/>
                <w:szCs w:val="20"/>
              </w:rPr>
              <w:t>.</w:t>
            </w:r>
            <w:r w:rsidR="00015AB3" w:rsidRPr="00DD038F">
              <w:rPr>
                <w:rFonts w:asciiTheme="minorHAnsi" w:eastAsia="Times New Roman" w:hAnsiTheme="minorHAnsi" w:cs="Arial"/>
                <w:szCs w:val="20"/>
              </w:rPr>
              <w:t xml:space="preserve">  </w:t>
            </w:r>
            <w:r w:rsidR="006D5388" w:rsidRPr="00DD038F">
              <w:rPr>
                <w:rFonts w:asciiTheme="minorHAnsi" w:eastAsia="Times New Roman" w:hAnsiTheme="minorHAnsi" w:cs="Arial"/>
                <w:szCs w:val="20"/>
              </w:rPr>
              <w:t xml:space="preserve">A record of the hire operator’s declaration will therefore appear on the </w:t>
            </w:r>
            <w:r w:rsidR="00A10585" w:rsidRPr="00DD038F">
              <w:rPr>
                <w:rFonts w:asciiTheme="minorHAnsi" w:eastAsia="Times New Roman" w:hAnsiTheme="minorHAnsi" w:cs="Arial"/>
                <w:szCs w:val="20"/>
              </w:rPr>
              <w:t>BSS Examination Report (Certification).</w:t>
            </w:r>
          </w:p>
          <w:p w14:paraId="6C0AEFA7" w14:textId="77777777" w:rsidR="00A472DA" w:rsidRPr="00DD038F" w:rsidRDefault="00A472DA" w:rsidP="00D43C76">
            <w:pPr>
              <w:spacing w:before="120" w:after="120" w:line="240" w:lineRule="auto"/>
              <w:rPr>
                <w:rFonts w:asciiTheme="minorHAnsi" w:eastAsia="Times New Roman" w:hAnsiTheme="minorHAnsi" w:cs="Arial"/>
                <w:szCs w:val="20"/>
              </w:rPr>
            </w:pPr>
            <w:r w:rsidRPr="00DD038F">
              <w:rPr>
                <w:rFonts w:asciiTheme="minorHAnsi" w:hAnsiTheme="minorHAnsi" w:cs="Arial"/>
                <w:szCs w:val="20"/>
              </w:rPr>
              <w:t>Guidance for owners – In cases where glass panels are replaced but not marked, hire operators should retain evidence of the glass used.  Where hire operators use adhesive film to protect non-safety glass they should use safety window film offering performance to BS EN 12600.  In cases where the film is not marked with the manufacturer’s name and the relevant standard, hire operators should retain evidence of the film used.</w:t>
            </w:r>
          </w:p>
        </w:tc>
      </w:tr>
    </w:tbl>
    <w:p w14:paraId="5BD84A05" w14:textId="010CEED4" w:rsidR="009A137D" w:rsidRPr="00E01A2C" w:rsidRDefault="00A17C62" w:rsidP="00A80007">
      <w:pPr>
        <w:spacing w:after="120" w:line="240" w:lineRule="auto"/>
        <w:ind w:left="-142"/>
        <w:rPr>
          <w:rFonts w:asciiTheme="minorHAnsi" w:hAnsiTheme="minorHAnsi"/>
          <w:b/>
          <w:sz w:val="24"/>
        </w:rPr>
      </w:pPr>
      <w:r>
        <w:rPr>
          <w:rFonts w:asciiTheme="minorHAnsi" w:hAnsiTheme="minorHAnsi"/>
          <w:b/>
          <w:sz w:val="24"/>
        </w:rPr>
        <w:lastRenderedPageBreak/>
        <w:t>10.7 Hull openings</w:t>
      </w:r>
    </w:p>
    <w:tbl>
      <w:tblPr>
        <w:tblW w:w="927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85"/>
        <w:gridCol w:w="5314"/>
        <w:gridCol w:w="2381"/>
        <w:gridCol w:w="698"/>
      </w:tblGrid>
      <w:tr w:rsidR="00A17C62" w:rsidRPr="00BD55C1" w14:paraId="1A840A67" w14:textId="77777777" w:rsidTr="00D111CF">
        <w:tc>
          <w:tcPr>
            <w:tcW w:w="885" w:type="dxa"/>
            <w:shd w:val="clear" w:color="auto" w:fill="FFFFFF"/>
          </w:tcPr>
          <w:p w14:paraId="139C8F11" w14:textId="3455B3AF" w:rsidR="00A17C62" w:rsidRPr="00BD55C1" w:rsidRDefault="00A17C62" w:rsidP="00BD55C1">
            <w:pPr>
              <w:spacing w:before="120" w:after="120" w:line="240" w:lineRule="auto"/>
              <w:jc w:val="center"/>
              <w:rPr>
                <w:rFonts w:asciiTheme="minorHAnsi" w:eastAsia="Times New Roman" w:hAnsiTheme="minorHAnsi" w:cs="Arial"/>
                <w:b/>
                <w:bCs/>
                <w:szCs w:val="18"/>
              </w:rPr>
            </w:pPr>
            <w:r>
              <w:rPr>
                <w:rFonts w:asciiTheme="minorHAnsi" w:eastAsia="Times New Roman" w:hAnsiTheme="minorHAnsi" w:cs="Arial"/>
                <w:b/>
                <w:bCs/>
                <w:szCs w:val="18"/>
              </w:rPr>
              <w:t>10.7.1</w:t>
            </w:r>
          </w:p>
        </w:tc>
        <w:tc>
          <w:tcPr>
            <w:tcW w:w="7695" w:type="dxa"/>
            <w:gridSpan w:val="2"/>
            <w:shd w:val="clear" w:color="auto" w:fill="FFFFFF"/>
          </w:tcPr>
          <w:p w14:paraId="500A3B1B" w14:textId="77777777" w:rsidR="00A17C62" w:rsidRPr="00BD55C1" w:rsidRDefault="00A17C62" w:rsidP="00A17C62">
            <w:pPr>
              <w:spacing w:before="120" w:after="120" w:line="240" w:lineRule="auto"/>
              <w:rPr>
                <w:rFonts w:asciiTheme="minorHAnsi" w:eastAsia="Times New Roman" w:hAnsiTheme="minorHAnsi" w:cs="Arial"/>
                <w:b/>
                <w:bCs/>
                <w:szCs w:val="18"/>
              </w:rPr>
            </w:pPr>
            <w:r w:rsidRPr="00BD55C1">
              <w:rPr>
                <w:rFonts w:asciiTheme="minorHAnsi" w:eastAsia="Times New Roman" w:hAnsiTheme="minorHAnsi" w:cs="Arial"/>
                <w:b/>
                <w:bCs/>
                <w:szCs w:val="18"/>
              </w:rPr>
              <w:t>Is the weed hatch opening at least 150mm above the normal laden waterline, and are the cover securing and sealing arrangements in good condition?</w:t>
            </w:r>
          </w:p>
        </w:tc>
        <w:tc>
          <w:tcPr>
            <w:tcW w:w="698" w:type="dxa"/>
            <w:shd w:val="clear" w:color="auto" w:fill="FFFFFF"/>
          </w:tcPr>
          <w:p w14:paraId="5E91CD76" w14:textId="338A6B47" w:rsidR="00A17C62" w:rsidRPr="00BD55C1" w:rsidRDefault="00A17C62" w:rsidP="00A17C62">
            <w:pPr>
              <w:spacing w:before="120" w:after="120" w:line="240" w:lineRule="auto"/>
              <w:jc w:val="center"/>
              <w:rPr>
                <w:rFonts w:asciiTheme="minorHAnsi" w:eastAsia="Times New Roman" w:hAnsiTheme="minorHAnsi" w:cs="Arial"/>
                <w:b/>
                <w:bCs/>
                <w:szCs w:val="18"/>
              </w:rPr>
            </w:pPr>
            <w:r>
              <w:rPr>
                <w:rFonts w:asciiTheme="minorHAnsi" w:eastAsia="Times New Roman" w:hAnsiTheme="minorHAnsi" w:cs="Arial"/>
                <w:b/>
                <w:bCs/>
                <w:szCs w:val="18"/>
              </w:rPr>
              <w:t>R</w:t>
            </w:r>
          </w:p>
        </w:tc>
      </w:tr>
      <w:tr w:rsidR="00014E50" w:rsidRPr="00BD55C1" w14:paraId="6F4EE99B" w14:textId="77777777" w:rsidTr="00D111CF">
        <w:tc>
          <w:tcPr>
            <w:tcW w:w="6199" w:type="dxa"/>
            <w:gridSpan w:val="2"/>
            <w:shd w:val="clear" w:color="auto" w:fill="FFFFFF"/>
          </w:tcPr>
          <w:p w14:paraId="568FBF6C" w14:textId="77777777" w:rsidR="00014E50" w:rsidRPr="00BD55C1" w:rsidRDefault="00014E50" w:rsidP="00BD55C1">
            <w:pPr>
              <w:spacing w:before="120" w:after="120" w:line="240" w:lineRule="auto"/>
              <w:rPr>
                <w:rFonts w:asciiTheme="minorHAnsi" w:eastAsia="Times New Roman" w:hAnsiTheme="minorHAnsi" w:cs="Arial"/>
                <w:szCs w:val="18"/>
              </w:rPr>
            </w:pPr>
            <w:r w:rsidRPr="00BD55C1">
              <w:rPr>
                <w:rFonts w:asciiTheme="minorHAnsi" w:eastAsia="Times New Roman" w:hAnsiTheme="minorHAnsi" w:cs="Arial"/>
                <w:szCs w:val="18"/>
              </w:rPr>
              <w:t>Identify all stern propeller weed hatches with openings within the interior of the vessel.</w:t>
            </w:r>
          </w:p>
          <w:p w14:paraId="63AF804D" w14:textId="77777777" w:rsidR="00014E50" w:rsidRPr="00BD55C1" w:rsidRDefault="00014E50" w:rsidP="00BD55C1">
            <w:pPr>
              <w:spacing w:before="120" w:after="120" w:line="240" w:lineRule="auto"/>
              <w:rPr>
                <w:rFonts w:asciiTheme="minorHAnsi" w:eastAsia="Times New Roman" w:hAnsiTheme="minorHAnsi" w:cs="Arial"/>
                <w:szCs w:val="18"/>
              </w:rPr>
            </w:pPr>
            <w:r w:rsidRPr="00BD55C1">
              <w:rPr>
                <w:rFonts w:asciiTheme="minorHAnsi" w:eastAsia="Times New Roman" w:hAnsiTheme="minorHAnsi" w:cs="Arial"/>
                <w:szCs w:val="18"/>
              </w:rPr>
              <w:t xml:space="preserve">If present, identify the opening’s cover and how it is secured to the main hatch structure.  </w:t>
            </w:r>
            <w:proofErr w:type="gramStart"/>
            <w:r w:rsidRPr="00BD55C1">
              <w:rPr>
                <w:rFonts w:asciiTheme="minorHAnsi" w:eastAsia="Times New Roman" w:hAnsiTheme="minorHAnsi" w:cs="Arial"/>
                <w:szCs w:val="18"/>
              </w:rPr>
              <w:t>Also</w:t>
            </w:r>
            <w:proofErr w:type="gramEnd"/>
            <w:r w:rsidRPr="00BD55C1">
              <w:rPr>
                <w:rFonts w:asciiTheme="minorHAnsi" w:eastAsia="Times New Roman" w:hAnsiTheme="minorHAnsi" w:cs="Arial"/>
                <w:szCs w:val="18"/>
              </w:rPr>
              <w:t xml:space="preserve"> identify the level of the opening were the cover to be released.</w:t>
            </w:r>
          </w:p>
          <w:p w14:paraId="5EDA03A8" w14:textId="77777777" w:rsidR="00014E50" w:rsidRPr="00BD55C1" w:rsidRDefault="00014E50" w:rsidP="00BD55C1">
            <w:pPr>
              <w:spacing w:before="120" w:after="120" w:line="240" w:lineRule="auto"/>
              <w:rPr>
                <w:rFonts w:asciiTheme="minorHAnsi" w:eastAsia="Times New Roman" w:hAnsiTheme="minorHAnsi" w:cs="Arial"/>
                <w:szCs w:val="18"/>
              </w:rPr>
            </w:pPr>
            <w:r w:rsidRPr="00BD55C1">
              <w:rPr>
                <w:rFonts w:asciiTheme="minorHAnsi" w:eastAsia="Times New Roman" w:hAnsiTheme="minorHAnsi" w:cs="Arial"/>
                <w:szCs w:val="18"/>
              </w:rPr>
              <w:t>Measure the height of the weed hatch opening above the normal laden waterline (if appropriate</w:t>
            </w:r>
            <w:r w:rsidR="001B42B6">
              <w:rPr>
                <w:rFonts w:asciiTheme="minorHAnsi" w:eastAsia="Times New Roman" w:hAnsiTheme="minorHAnsi" w:cs="Arial"/>
                <w:szCs w:val="18"/>
              </w:rPr>
              <w:t>,</w:t>
            </w:r>
            <w:r w:rsidRPr="00BD55C1">
              <w:rPr>
                <w:rFonts w:asciiTheme="minorHAnsi" w:eastAsia="Times New Roman" w:hAnsiTheme="minorHAnsi" w:cs="Arial"/>
                <w:szCs w:val="18"/>
              </w:rPr>
              <w:t xml:space="preserve"> calculate the height by measuring from the opening to an accessible datum point and from the datum point to the normal laden waterline).</w:t>
            </w:r>
          </w:p>
          <w:p w14:paraId="6CCB1D45" w14:textId="77777777" w:rsidR="00014E50" w:rsidRPr="00BD55C1" w:rsidRDefault="00014E50" w:rsidP="00BD55C1">
            <w:pPr>
              <w:spacing w:before="120" w:after="120" w:line="240" w:lineRule="auto"/>
              <w:rPr>
                <w:rFonts w:asciiTheme="minorHAnsi" w:eastAsia="Times New Roman" w:hAnsiTheme="minorHAnsi" w:cs="Arial"/>
                <w:szCs w:val="18"/>
              </w:rPr>
            </w:pPr>
            <w:r w:rsidRPr="00BD55C1">
              <w:rPr>
                <w:rFonts w:asciiTheme="minorHAnsi" w:eastAsia="Times New Roman" w:hAnsiTheme="minorHAnsi" w:cs="Arial"/>
                <w:szCs w:val="18"/>
              </w:rPr>
              <w:t>Check the condition of the means of securing the cover where it can be seen and reached with the cover and means of securing in place.</w:t>
            </w:r>
          </w:p>
          <w:p w14:paraId="472EC6B8" w14:textId="43ED14A1" w:rsidR="00014E50" w:rsidRPr="00BD55C1" w:rsidRDefault="00014E50" w:rsidP="00BD55C1">
            <w:pPr>
              <w:spacing w:before="120" w:after="120" w:line="240" w:lineRule="auto"/>
              <w:rPr>
                <w:rFonts w:asciiTheme="minorHAnsi" w:eastAsia="Times New Roman" w:hAnsiTheme="minorHAnsi" w:cs="Arial"/>
                <w:szCs w:val="18"/>
              </w:rPr>
            </w:pPr>
            <w:r w:rsidRPr="00BD55C1">
              <w:rPr>
                <w:rFonts w:asciiTheme="minorHAnsi" w:eastAsia="Times New Roman" w:hAnsiTheme="minorHAnsi" w:cs="Arial"/>
                <w:szCs w:val="18"/>
              </w:rPr>
              <w:t xml:space="preserve">Check the condition of the gasket between the cover and the main hatch structure where it can be seen or reached with the cover </w:t>
            </w:r>
            <w:r w:rsidR="00E66071">
              <w:rPr>
                <w:rFonts w:asciiTheme="minorHAnsi" w:eastAsia="Times New Roman" w:hAnsiTheme="minorHAnsi" w:cs="Arial"/>
                <w:szCs w:val="18"/>
              </w:rPr>
              <w:t>and means of securing in place.</w:t>
            </w:r>
          </w:p>
        </w:tc>
        <w:tc>
          <w:tcPr>
            <w:tcW w:w="3079" w:type="dxa"/>
            <w:gridSpan w:val="2"/>
            <w:shd w:val="clear" w:color="auto" w:fill="F2F2F2" w:themeFill="background1" w:themeFillShade="F2"/>
          </w:tcPr>
          <w:p w14:paraId="688A54FC" w14:textId="098805AC" w:rsidR="00014E50" w:rsidRPr="00BD55C1" w:rsidRDefault="00014E50" w:rsidP="00BD55C1">
            <w:pPr>
              <w:spacing w:before="120" w:after="120" w:line="240" w:lineRule="auto"/>
              <w:rPr>
                <w:rFonts w:asciiTheme="minorHAnsi" w:eastAsia="Times New Roman" w:hAnsiTheme="minorHAnsi" w:cs="Arial"/>
                <w:szCs w:val="18"/>
              </w:rPr>
            </w:pPr>
            <w:r w:rsidRPr="00BD55C1">
              <w:rPr>
                <w:rFonts w:asciiTheme="minorHAnsi" w:eastAsia="Times New Roman" w:hAnsiTheme="minorHAnsi" w:cs="Arial"/>
                <w:szCs w:val="18"/>
              </w:rPr>
              <w:t>Stern propeller weed hatch openings within the interior of the vessel must be at least 150mm abo</w:t>
            </w:r>
            <w:r w:rsidR="00E66071">
              <w:rPr>
                <w:rFonts w:asciiTheme="minorHAnsi" w:eastAsia="Times New Roman" w:hAnsiTheme="minorHAnsi" w:cs="Arial"/>
                <w:szCs w:val="18"/>
              </w:rPr>
              <w:t>ve the normal laden waterline.</w:t>
            </w:r>
          </w:p>
          <w:p w14:paraId="1DEB4714" w14:textId="77777777" w:rsidR="00014E50" w:rsidRPr="00BD55C1" w:rsidRDefault="00014E50" w:rsidP="00BD55C1">
            <w:pPr>
              <w:spacing w:before="120" w:after="120" w:line="240" w:lineRule="auto"/>
              <w:rPr>
                <w:rFonts w:asciiTheme="minorHAnsi" w:eastAsia="Times New Roman" w:hAnsiTheme="minorHAnsi" w:cs="Arial"/>
                <w:szCs w:val="18"/>
              </w:rPr>
            </w:pPr>
            <w:r w:rsidRPr="00BD55C1">
              <w:rPr>
                <w:rFonts w:asciiTheme="minorHAnsi" w:eastAsia="Times New Roman" w:hAnsiTheme="minorHAnsi" w:cs="Arial"/>
                <w:szCs w:val="18"/>
              </w:rPr>
              <w:t>Stern propeller weed hatch cover securing arrangements within the interior of the vessel must be complete and free of signs of damage or deterioration.</w:t>
            </w:r>
          </w:p>
          <w:p w14:paraId="66128395" w14:textId="77777777" w:rsidR="00014E50" w:rsidRPr="00BD55C1" w:rsidRDefault="00014E50" w:rsidP="00BD55C1">
            <w:pPr>
              <w:spacing w:before="120" w:after="120" w:line="240" w:lineRule="auto"/>
              <w:rPr>
                <w:rFonts w:asciiTheme="minorHAnsi" w:eastAsia="Times New Roman" w:hAnsiTheme="minorHAnsi" w:cs="Arial"/>
                <w:szCs w:val="18"/>
              </w:rPr>
            </w:pPr>
            <w:r w:rsidRPr="00BD55C1">
              <w:rPr>
                <w:rFonts w:asciiTheme="minorHAnsi" w:eastAsia="Times New Roman" w:hAnsiTheme="minorHAnsi" w:cs="Arial"/>
                <w:szCs w:val="18"/>
              </w:rPr>
              <w:t>Where located within the interior of the vessel, weed hatch gaskets between the cover and the main structure must be free of signs of damage or deterioration.</w:t>
            </w:r>
          </w:p>
        </w:tc>
      </w:tr>
      <w:tr w:rsidR="00014E50" w:rsidRPr="00BD55C1" w14:paraId="20A9A75D" w14:textId="77777777" w:rsidTr="00D111CF">
        <w:tc>
          <w:tcPr>
            <w:tcW w:w="9278" w:type="dxa"/>
            <w:gridSpan w:val="4"/>
            <w:shd w:val="clear" w:color="auto" w:fill="F2F2F2" w:themeFill="background1" w:themeFillShade="F2"/>
          </w:tcPr>
          <w:p w14:paraId="4164D087" w14:textId="30A9D0E8" w:rsidR="00014E50" w:rsidRPr="00BD55C1" w:rsidRDefault="00014E50" w:rsidP="002C6B13">
            <w:pPr>
              <w:spacing w:before="80" w:after="80" w:line="240" w:lineRule="auto"/>
              <w:rPr>
                <w:rFonts w:asciiTheme="minorHAnsi" w:eastAsia="Times New Roman" w:hAnsiTheme="minorHAnsi" w:cs="Arial"/>
                <w:szCs w:val="18"/>
              </w:rPr>
            </w:pPr>
            <w:r w:rsidRPr="00BD55C1">
              <w:rPr>
                <w:rFonts w:asciiTheme="minorHAnsi" w:eastAsia="Times New Roman" w:hAnsiTheme="minorHAnsi" w:cs="Arial"/>
                <w:szCs w:val="18"/>
              </w:rPr>
              <w:t>Applicability – examiners are not to release weed hatch securing mechanisms and/or remove covers.  Where an examiner cannot determine the height of the opening with t</w:t>
            </w:r>
            <w:r w:rsidR="005357CE">
              <w:rPr>
                <w:rFonts w:asciiTheme="minorHAnsi" w:eastAsia="Times New Roman" w:hAnsiTheme="minorHAnsi" w:cs="Arial"/>
                <w:szCs w:val="18"/>
              </w:rPr>
              <w:t>he cover in place the</w:t>
            </w:r>
            <w:r w:rsidRPr="00BD55C1">
              <w:rPr>
                <w:rFonts w:asciiTheme="minorHAnsi" w:eastAsia="Times New Roman" w:hAnsiTheme="minorHAnsi" w:cs="Arial"/>
                <w:szCs w:val="18"/>
              </w:rPr>
              <w:t xml:space="preserve"> hire operator may be invited to remove and refit the cover so the examiner can measure the height of the opening above the normal laden waterline with the cover removed.  Under such circumstances the</w:t>
            </w:r>
            <w:r w:rsidR="005357CE">
              <w:rPr>
                <w:rFonts w:asciiTheme="minorHAnsi" w:eastAsia="Times New Roman" w:hAnsiTheme="minorHAnsi" w:cs="Arial"/>
                <w:szCs w:val="18"/>
              </w:rPr>
              <w:t xml:space="preserve"> cover must be refitted by the </w:t>
            </w:r>
            <w:r w:rsidR="00CF3BA1">
              <w:rPr>
                <w:rFonts w:asciiTheme="minorHAnsi" w:eastAsia="Times New Roman" w:hAnsiTheme="minorHAnsi" w:cs="Arial"/>
                <w:szCs w:val="18"/>
              </w:rPr>
              <w:t>hire operator.</w:t>
            </w:r>
          </w:p>
          <w:p w14:paraId="53A09033" w14:textId="36841A27" w:rsidR="00014E50" w:rsidRPr="00BD55C1" w:rsidRDefault="00014E50" w:rsidP="002C6B13">
            <w:pPr>
              <w:spacing w:before="80" w:after="80" w:line="240" w:lineRule="auto"/>
              <w:rPr>
                <w:rFonts w:asciiTheme="minorHAnsi" w:eastAsia="Times New Roman" w:hAnsiTheme="minorHAnsi" w:cs="Arial"/>
                <w:szCs w:val="18"/>
              </w:rPr>
            </w:pPr>
            <w:r w:rsidRPr="00BD55C1">
              <w:rPr>
                <w:rFonts w:asciiTheme="minorHAnsi" w:eastAsia="Times New Roman" w:hAnsiTheme="minorHAnsi" w:cs="Arial"/>
                <w:szCs w:val="18"/>
              </w:rPr>
              <w:t xml:space="preserve">Applicability – in cases where a boat is ashore at the time </w:t>
            </w:r>
            <w:r w:rsidR="005357CE">
              <w:rPr>
                <w:rFonts w:asciiTheme="minorHAnsi" w:eastAsia="Times New Roman" w:hAnsiTheme="minorHAnsi" w:cs="Arial"/>
                <w:szCs w:val="18"/>
              </w:rPr>
              <w:t>of the examination examiners may</w:t>
            </w:r>
            <w:r w:rsidRPr="00BD55C1">
              <w:rPr>
                <w:rFonts w:asciiTheme="minorHAnsi" w:eastAsia="Times New Roman" w:hAnsiTheme="minorHAnsi" w:cs="Arial"/>
                <w:szCs w:val="18"/>
              </w:rPr>
              <w:t xml:space="preserve"> determine the position of the normal laden waterline from any significant tidelines visible on the exterior of the vessel adjacent to</w:t>
            </w:r>
            <w:r w:rsidR="00CF3BA1">
              <w:rPr>
                <w:rFonts w:asciiTheme="minorHAnsi" w:eastAsia="Times New Roman" w:hAnsiTheme="minorHAnsi" w:cs="Arial"/>
                <w:szCs w:val="18"/>
              </w:rPr>
              <w:t xml:space="preserve"> the weed hatch.</w:t>
            </w:r>
          </w:p>
          <w:p w14:paraId="51C8E777" w14:textId="657F4C21" w:rsidR="00014E50" w:rsidRPr="00BD55C1" w:rsidRDefault="00014E50" w:rsidP="002C6B13">
            <w:pPr>
              <w:spacing w:before="80" w:after="80" w:line="240" w:lineRule="auto"/>
              <w:rPr>
                <w:rFonts w:asciiTheme="minorHAnsi" w:eastAsia="Times New Roman" w:hAnsiTheme="minorHAnsi" w:cs="Arial"/>
                <w:szCs w:val="18"/>
              </w:rPr>
            </w:pPr>
            <w:r w:rsidRPr="00BD55C1">
              <w:rPr>
                <w:rFonts w:asciiTheme="minorHAnsi" w:eastAsia="Times New Roman" w:hAnsiTheme="minorHAnsi" w:cs="Arial"/>
                <w:szCs w:val="18"/>
              </w:rPr>
              <w:t>Applicability – weed hatch opening heights above the normal laden waterline that cannot be measured accurately must be recorded as non-compliant on</w:t>
            </w:r>
            <w:r w:rsidRPr="008247B9">
              <w:rPr>
                <w:rFonts w:asciiTheme="minorHAnsi" w:eastAsia="Times New Roman" w:hAnsiTheme="minorHAnsi" w:cs="Arial"/>
                <w:szCs w:val="18"/>
              </w:rPr>
              <w:t xml:space="preserve"> </w:t>
            </w:r>
            <w:r w:rsidR="00ED2058" w:rsidRPr="008247B9">
              <w:rPr>
                <w:rFonts w:asciiTheme="minorHAnsi" w:eastAsia="Times New Roman" w:hAnsiTheme="minorHAnsi" w:cs="Arial"/>
                <w:szCs w:val="18"/>
              </w:rPr>
              <w:t xml:space="preserve">the BSS </w:t>
            </w:r>
            <w:r w:rsidR="00E10CF9" w:rsidRPr="008247B9">
              <w:rPr>
                <w:rFonts w:asciiTheme="minorHAnsi" w:eastAsia="Times New Roman" w:hAnsiTheme="minorHAnsi" w:cs="Arial"/>
                <w:szCs w:val="18"/>
              </w:rPr>
              <w:t>E</w:t>
            </w:r>
            <w:r w:rsidR="00ED2058" w:rsidRPr="008247B9">
              <w:rPr>
                <w:rFonts w:asciiTheme="minorHAnsi" w:eastAsia="Times New Roman" w:hAnsiTheme="minorHAnsi" w:cs="Arial"/>
                <w:szCs w:val="18"/>
              </w:rPr>
              <w:t xml:space="preserve">xamination </w:t>
            </w:r>
            <w:r w:rsidR="00E10CF9" w:rsidRPr="008247B9">
              <w:rPr>
                <w:rFonts w:asciiTheme="minorHAnsi" w:eastAsia="Times New Roman" w:hAnsiTheme="minorHAnsi" w:cs="Arial"/>
                <w:szCs w:val="18"/>
              </w:rPr>
              <w:t>R</w:t>
            </w:r>
            <w:r w:rsidR="00ED2058" w:rsidRPr="008247B9">
              <w:rPr>
                <w:rFonts w:asciiTheme="minorHAnsi" w:eastAsia="Times New Roman" w:hAnsiTheme="minorHAnsi" w:cs="Arial"/>
                <w:szCs w:val="18"/>
              </w:rPr>
              <w:t>eport</w:t>
            </w:r>
            <w:r w:rsidR="00CF3BA1">
              <w:rPr>
                <w:rFonts w:asciiTheme="minorHAnsi" w:eastAsia="Times New Roman" w:hAnsiTheme="minorHAnsi" w:cs="Arial"/>
                <w:szCs w:val="18"/>
              </w:rPr>
              <w:t>.</w:t>
            </w:r>
          </w:p>
          <w:p w14:paraId="2364B280" w14:textId="77777777" w:rsidR="00014E50" w:rsidRPr="00BD55C1" w:rsidRDefault="0043535C" w:rsidP="002C6B13">
            <w:pPr>
              <w:spacing w:before="80" w:after="80" w:line="240" w:lineRule="auto"/>
              <w:rPr>
                <w:rFonts w:asciiTheme="minorHAnsi" w:eastAsia="Times New Roman" w:hAnsiTheme="minorHAnsi" w:cs="Arial"/>
                <w:szCs w:val="18"/>
              </w:rPr>
            </w:pPr>
            <w:r>
              <w:rPr>
                <w:rFonts w:asciiTheme="minorHAnsi" w:hAnsiTheme="minorHAnsi"/>
                <w:szCs w:val="18"/>
              </w:rPr>
              <w:t xml:space="preserve">Applicability - </w:t>
            </w:r>
            <w:r w:rsidR="00014E50" w:rsidRPr="00BD55C1">
              <w:rPr>
                <w:rFonts w:asciiTheme="minorHAnsi" w:hAnsiTheme="minorHAnsi"/>
                <w:szCs w:val="18"/>
              </w:rPr>
              <w:t>in addition to stern propeller weed hatches, this requirement is applicable to additional through-hull appliance hatch openings (such as bow thrusters and mud boxes) where these are within the int</w:t>
            </w:r>
            <w:r>
              <w:rPr>
                <w:rFonts w:asciiTheme="minorHAnsi" w:hAnsiTheme="minorHAnsi"/>
                <w:szCs w:val="18"/>
              </w:rPr>
              <w:t xml:space="preserve">erior of the vessel, and where </w:t>
            </w:r>
            <w:r w:rsidR="00014E50" w:rsidRPr="00BD55C1">
              <w:rPr>
                <w:rFonts w:asciiTheme="minorHAnsi" w:hAnsiTheme="minorHAnsi"/>
                <w:szCs w:val="18"/>
              </w:rPr>
              <w:t>hirers are permitted to remove the hatch cover/s.  If such additional through-hull appliance hatch openings are prese</w:t>
            </w:r>
            <w:r>
              <w:rPr>
                <w:rFonts w:asciiTheme="minorHAnsi" w:hAnsiTheme="minorHAnsi"/>
                <w:szCs w:val="18"/>
              </w:rPr>
              <w:t>nt e</w:t>
            </w:r>
            <w:r w:rsidR="00014E50" w:rsidRPr="00BD55C1">
              <w:rPr>
                <w:rFonts w:asciiTheme="minorHAnsi" w:hAnsiTheme="minorHAnsi"/>
                <w:szCs w:val="18"/>
              </w:rPr>
              <w:t xml:space="preserve">xaminers must establish from the hire operator </w:t>
            </w:r>
            <w:proofErr w:type="gramStart"/>
            <w:r w:rsidR="00014E50" w:rsidRPr="00BD55C1">
              <w:rPr>
                <w:rFonts w:asciiTheme="minorHAnsi" w:hAnsiTheme="minorHAnsi"/>
                <w:szCs w:val="18"/>
              </w:rPr>
              <w:t>whether or not</w:t>
            </w:r>
            <w:proofErr w:type="gramEnd"/>
            <w:r w:rsidR="00014E50" w:rsidRPr="00BD55C1">
              <w:rPr>
                <w:rFonts w:asciiTheme="minorHAnsi" w:hAnsiTheme="minorHAnsi"/>
                <w:szCs w:val="18"/>
              </w:rPr>
              <w:t xml:space="preserve"> hirers are permitted</w:t>
            </w:r>
            <w:r>
              <w:rPr>
                <w:rFonts w:asciiTheme="minorHAnsi" w:hAnsiTheme="minorHAnsi"/>
                <w:szCs w:val="18"/>
              </w:rPr>
              <w:t xml:space="preserve"> to remove the cover/s.  E</w:t>
            </w:r>
            <w:r w:rsidR="00014E50" w:rsidRPr="00BD55C1">
              <w:rPr>
                <w:rFonts w:asciiTheme="minorHAnsi" w:hAnsiTheme="minorHAnsi"/>
                <w:szCs w:val="18"/>
              </w:rPr>
              <w:t xml:space="preserve">xaminers are recommended to retain field notes as a record of </w:t>
            </w:r>
            <w:proofErr w:type="gramStart"/>
            <w:r w:rsidR="00014E50" w:rsidRPr="00BD55C1">
              <w:rPr>
                <w:rFonts w:asciiTheme="minorHAnsi" w:hAnsiTheme="minorHAnsi"/>
                <w:szCs w:val="18"/>
              </w:rPr>
              <w:t>whether or not</w:t>
            </w:r>
            <w:proofErr w:type="gramEnd"/>
            <w:r w:rsidR="00014E50" w:rsidRPr="00BD55C1">
              <w:rPr>
                <w:rFonts w:asciiTheme="minorHAnsi" w:hAnsiTheme="minorHAnsi"/>
                <w:szCs w:val="18"/>
              </w:rPr>
              <w:t xml:space="preserve"> such additional through-hull appliances were examined.</w:t>
            </w:r>
          </w:p>
          <w:p w14:paraId="69208C0C" w14:textId="77777777" w:rsidR="00014E50" w:rsidRPr="0043535C" w:rsidRDefault="00014E50" w:rsidP="002C6B13">
            <w:pPr>
              <w:autoSpaceDE w:val="0"/>
              <w:autoSpaceDN w:val="0"/>
              <w:adjustRightInd w:val="0"/>
              <w:spacing w:before="80" w:after="80" w:line="240" w:lineRule="auto"/>
              <w:rPr>
                <w:rFonts w:asciiTheme="minorHAnsi" w:eastAsiaTheme="minorHAnsi" w:hAnsiTheme="minorHAnsi" w:cs="Arial"/>
                <w:iCs/>
                <w:szCs w:val="20"/>
              </w:rPr>
            </w:pPr>
            <w:r w:rsidRPr="00BD55C1">
              <w:rPr>
                <w:rFonts w:asciiTheme="minorHAnsi" w:eastAsiaTheme="minorHAnsi" w:hAnsiTheme="minorHAnsi" w:cs="Arial"/>
                <w:iCs/>
                <w:szCs w:val="20"/>
              </w:rPr>
              <w:t xml:space="preserve">Applicability – where a weed hatch opening height above the normal laden waterline is found not to comply with this requirement but the vessel is CE marked </w:t>
            </w:r>
            <w:proofErr w:type="gramStart"/>
            <w:r w:rsidRPr="00BD55C1">
              <w:rPr>
                <w:rFonts w:asciiTheme="minorHAnsi" w:eastAsiaTheme="minorHAnsi" w:hAnsiTheme="minorHAnsi" w:cs="Arial"/>
                <w:iCs/>
                <w:szCs w:val="20"/>
              </w:rPr>
              <w:t>according to</w:t>
            </w:r>
            <w:proofErr w:type="gramEnd"/>
            <w:r w:rsidRPr="00BD55C1">
              <w:rPr>
                <w:rFonts w:asciiTheme="minorHAnsi" w:eastAsiaTheme="minorHAnsi" w:hAnsiTheme="minorHAnsi" w:cs="Arial"/>
                <w:iCs/>
                <w:szCs w:val="20"/>
              </w:rPr>
              <w:t xml:space="preserve"> the RCD and the Declaration of Conformity references ISO 12217-1:2013 or ISO 12217-3:2013 as the Harmonised Standard meeting the RCD Essential Requirement 3.2, 3.3, and 3.5, examiners should contact the BSS Office for guidance.</w:t>
            </w:r>
          </w:p>
        </w:tc>
      </w:tr>
    </w:tbl>
    <w:p w14:paraId="78C4CE2C" w14:textId="77777777" w:rsidR="00F2333D" w:rsidRDefault="00F2333D" w:rsidP="00882CAE">
      <w:pPr>
        <w:spacing w:after="80" w:line="240" w:lineRule="auto"/>
      </w:pPr>
    </w:p>
    <w:tbl>
      <w:tblPr>
        <w:tblW w:w="927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83"/>
        <w:gridCol w:w="4565"/>
        <w:gridCol w:w="3373"/>
        <w:gridCol w:w="557"/>
      </w:tblGrid>
      <w:tr w:rsidR="006550FA" w:rsidRPr="00DD038F" w14:paraId="14CBA451" w14:textId="77777777" w:rsidTr="001716CC">
        <w:tc>
          <w:tcPr>
            <w:tcW w:w="783" w:type="dxa"/>
            <w:shd w:val="clear" w:color="auto" w:fill="FFFFFF"/>
          </w:tcPr>
          <w:p w14:paraId="4DB293E3" w14:textId="275C1632" w:rsidR="006550FA" w:rsidRPr="00DD038F" w:rsidRDefault="006550FA" w:rsidP="006550FA">
            <w:pPr>
              <w:spacing w:before="120" w:after="120" w:line="240" w:lineRule="auto"/>
              <w:jc w:val="center"/>
              <w:rPr>
                <w:rFonts w:asciiTheme="minorHAnsi" w:eastAsia="Times New Roman" w:hAnsiTheme="minorHAnsi" w:cs="Arial"/>
                <w:b/>
                <w:bCs/>
                <w:szCs w:val="20"/>
              </w:rPr>
            </w:pPr>
            <w:r w:rsidRPr="00DD038F">
              <w:rPr>
                <w:rFonts w:asciiTheme="minorHAnsi" w:eastAsia="Times New Roman" w:hAnsiTheme="minorHAnsi" w:cs="Arial"/>
                <w:b/>
                <w:bCs/>
                <w:szCs w:val="20"/>
              </w:rPr>
              <w:t>10.7.2</w:t>
            </w:r>
          </w:p>
        </w:tc>
        <w:tc>
          <w:tcPr>
            <w:tcW w:w="7938" w:type="dxa"/>
            <w:gridSpan w:val="2"/>
            <w:shd w:val="clear" w:color="auto" w:fill="FFFFFF"/>
          </w:tcPr>
          <w:p w14:paraId="7905EA60" w14:textId="77777777" w:rsidR="006550FA" w:rsidRPr="00DD038F" w:rsidRDefault="006550FA" w:rsidP="009A4933">
            <w:pPr>
              <w:spacing w:before="120" w:after="120" w:line="240" w:lineRule="auto"/>
              <w:rPr>
                <w:rFonts w:asciiTheme="minorHAnsi" w:eastAsia="Times New Roman" w:hAnsiTheme="minorHAnsi" w:cs="Arial"/>
                <w:b/>
                <w:bCs/>
                <w:szCs w:val="20"/>
              </w:rPr>
            </w:pPr>
            <w:r w:rsidRPr="00DD038F">
              <w:rPr>
                <w:rFonts w:asciiTheme="minorHAnsi" w:eastAsia="Times New Roman" w:hAnsiTheme="minorHAnsi" w:cs="Arial"/>
                <w:b/>
                <w:bCs/>
                <w:szCs w:val="20"/>
              </w:rPr>
              <w:t>Are all through-hull openings located below the normal laden waterline protected by closable valves, and are the valves readily accessible and free of signs of leaks?</w:t>
            </w:r>
          </w:p>
        </w:tc>
        <w:tc>
          <w:tcPr>
            <w:tcW w:w="557" w:type="dxa"/>
            <w:shd w:val="clear" w:color="auto" w:fill="FFFFFF"/>
          </w:tcPr>
          <w:p w14:paraId="782DEC35" w14:textId="72FD6ED1" w:rsidR="006550FA" w:rsidRPr="00DD038F" w:rsidRDefault="006550FA" w:rsidP="006550FA">
            <w:pPr>
              <w:spacing w:before="120" w:after="120" w:line="240" w:lineRule="auto"/>
              <w:jc w:val="center"/>
              <w:rPr>
                <w:rFonts w:asciiTheme="minorHAnsi" w:eastAsia="Times New Roman" w:hAnsiTheme="minorHAnsi" w:cs="Arial"/>
                <w:b/>
                <w:bCs/>
                <w:szCs w:val="20"/>
              </w:rPr>
            </w:pPr>
            <w:r w:rsidRPr="00DD038F">
              <w:rPr>
                <w:rFonts w:asciiTheme="minorHAnsi" w:eastAsia="Times New Roman" w:hAnsiTheme="minorHAnsi" w:cs="Arial"/>
                <w:b/>
                <w:bCs/>
                <w:szCs w:val="20"/>
              </w:rPr>
              <w:t>R</w:t>
            </w:r>
          </w:p>
        </w:tc>
      </w:tr>
      <w:tr w:rsidR="003224E5" w:rsidRPr="00DD038F" w14:paraId="02E95C90" w14:textId="77777777" w:rsidTr="001716CC">
        <w:tc>
          <w:tcPr>
            <w:tcW w:w="5348" w:type="dxa"/>
            <w:gridSpan w:val="2"/>
            <w:shd w:val="clear" w:color="auto" w:fill="FFFFFF"/>
            <w:tcMar>
              <w:right w:w="28" w:type="dxa"/>
            </w:tcMar>
          </w:tcPr>
          <w:p w14:paraId="636B8307" w14:textId="2D4400D8" w:rsidR="003224E5" w:rsidRPr="00DD038F" w:rsidRDefault="003224E5" w:rsidP="00FD79E2">
            <w:pPr>
              <w:spacing w:before="120" w:after="0" w:line="240" w:lineRule="auto"/>
              <w:rPr>
                <w:rFonts w:asciiTheme="minorHAnsi" w:eastAsia="Times New Roman" w:hAnsiTheme="minorHAnsi" w:cs="Arial"/>
                <w:szCs w:val="20"/>
              </w:rPr>
            </w:pPr>
            <w:r w:rsidRPr="00DD038F">
              <w:rPr>
                <w:rFonts w:asciiTheme="minorHAnsi" w:eastAsia="Times New Roman" w:hAnsiTheme="minorHAnsi" w:cs="Arial"/>
                <w:szCs w:val="20"/>
              </w:rPr>
              <w:t>Identify all through-hull openings below the normal laden waterline.  Examples may include:</w:t>
            </w:r>
          </w:p>
          <w:p w14:paraId="2E8E87F3" w14:textId="77777777" w:rsidR="003224E5" w:rsidRPr="00DD038F" w:rsidRDefault="003224E5" w:rsidP="00977D70">
            <w:pPr>
              <w:numPr>
                <w:ilvl w:val="0"/>
                <w:numId w:val="9"/>
              </w:numPr>
              <w:spacing w:after="0" w:line="240" w:lineRule="auto"/>
              <w:ind w:left="357" w:hanging="357"/>
              <w:rPr>
                <w:rFonts w:asciiTheme="minorHAnsi" w:eastAsia="Times New Roman" w:hAnsiTheme="minorHAnsi" w:cs="Arial"/>
                <w:szCs w:val="20"/>
              </w:rPr>
            </w:pPr>
            <w:r w:rsidRPr="00DD038F">
              <w:rPr>
                <w:rFonts w:asciiTheme="minorHAnsi" w:eastAsia="Times New Roman" w:hAnsiTheme="minorHAnsi" w:cs="Arial"/>
                <w:szCs w:val="20"/>
              </w:rPr>
              <w:t>Sink wastes;</w:t>
            </w:r>
          </w:p>
          <w:p w14:paraId="2D02380A" w14:textId="77777777" w:rsidR="003224E5" w:rsidRPr="00DD038F" w:rsidRDefault="003224E5" w:rsidP="00977D70">
            <w:pPr>
              <w:numPr>
                <w:ilvl w:val="0"/>
                <w:numId w:val="9"/>
              </w:numPr>
              <w:spacing w:after="0" w:line="240" w:lineRule="auto"/>
              <w:ind w:left="357" w:hanging="357"/>
              <w:rPr>
                <w:rFonts w:asciiTheme="minorHAnsi" w:eastAsia="Times New Roman" w:hAnsiTheme="minorHAnsi" w:cs="Arial"/>
                <w:szCs w:val="20"/>
              </w:rPr>
            </w:pPr>
            <w:r w:rsidRPr="00DD038F">
              <w:rPr>
                <w:rFonts w:asciiTheme="minorHAnsi" w:eastAsia="Times New Roman" w:hAnsiTheme="minorHAnsi" w:cs="Arial"/>
                <w:szCs w:val="20"/>
              </w:rPr>
              <w:t>Toilet inlets/discharge;</w:t>
            </w:r>
          </w:p>
          <w:p w14:paraId="492CAB67" w14:textId="77777777" w:rsidR="003224E5" w:rsidRPr="00DD038F" w:rsidRDefault="003224E5" w:rsidP="00977D70">
            <w:pPr>
              <w:numPr>
                <w:ilvl w:val="0"/>
                <w:numId w:val="9"/>
              </w:numPr>
              <w:spacing w:after="0" w:line="240" w:lineRule="auto"/>
              <w:ind w:left="357" w:hanging="357"/>
              <w:rPr>
                <w:rFonts w:asciiTheme="minorHAnsi" w:eastAsia="Times New Roman" w:hAnsiTheme="minorHAnsi" w:cs="Arial"/>
                <w:szCs w:val="20"/>
              </w:rPr>
            </w:pPr>
            <w:r w:rsidRPr="00DD038F">
              <w:rPr>
                <w:rFonts w:asciiTheme="minorHAnsi" w:eastAsia="Times New Roman" w:hAnsiTheme="minorHAnsi" w:cs="Arial"/>
                <w:szCs w:val="20"/>
              </w:rPr>
              <w:t>Raw water intakes for engines;</w:t>
            </w:r>
          </w:p>
          <w:p w14:paraId="73B62205" w14:textId="5BB5276C" w:rsidR="00977D70" w:rsidRPr="00DD038F" w:rsidRDefault="003224E5" w:rsidP="00977D70">
            <w:pPr>
              <w:numPr>
                <w:ilvl w:val="0"/>
                <w:numId w:val="9"/>
              </w:numPr>
              <w:spacing w:after="0" w:line="240" w:lineRule="auto"/>
              <w:ind w:left="357" w:hanging="357"/>
              <w:rPr>
                <w:rFonts w:asciiTheme="minorHAnsi" w:eastAsia="Times New Roman" w:hAnsiTheme="minorHAnsi" w:cs="Arial"/>
                <w:szCs w:val="20"/>
              </w:rPr>
            </w:pPr>
            <w:r w:rsidRPr="00DD038F">
              <w:rPr>
                <w:rFonts w:asciiTheme="minorHAnsi" w:eastAsia="Times New Roman" w:hAnsiTheme="minorHAnsi" w:cs="Arial"/>
                <w:szCs w:val="20"/>
              </w:rPr>
              <w:t>Cockpit drains</w:t>
            </w:r>
            <w:r w:rsidR="004139AE" w:rsidRPr="00DD038F">
              <w:rPr>
                <w:rFonts w:asciiTheme="minorHAnsi" w:eastAsia="Times New Roman" w:hAnsiTheme="minorHAnsi" w:cs="Arial"/>
                <w:szCs w:val="20"/>
              </w:rPr>
              <w:t>.</w:t>
            </w:r>
          </w:p>
          <w:p w14:paraId="2AF1B8BC" w14:textId="77777777" w:rsidR="003224E5" w:rsidRPr="00DD038F" w:rsidRDefault="003224E5" w:rsidP="002F5AB8">
            <w:pPr>
              <w:spacing w:before="120" w:after="120" w:line="240" w:lineRule="auto"/>
              <w:rPr>
                <w:rFonts w:asciiTheme="minorHAnsi" w:eastAsia="Times New Roman" w:hAnsiTheme="minorHAnsi" w:cs="Arial"/>
                <w:szCs w:val="20"/>
              </w:rPr>
            </w:pPr>
            <w:r w:rsidRPr="00DD038F">
              <w:rPr>
                <w:rFonts w:asciiTheme="minorHAnsi" w:eastAsia="Times New Roman" w:hAnsiTheme="minorHAnsi" w:cs="Arial"/>
                <w:szCs w:val="20"/>
              </w:rPr>
              <w:t>Check that all such through-hull openings are fitted with a closable valve (seacock) connected directly to the hull fitting.</w:t>
            </w:r>
          </w:p>
          <w:p w14:paraId="1648DA8B" w14:textId="2F07D97D" w:rsidR="003224E5" w:rsidRPr="00DD038F" w:rsidRDefault="003224E5" w:rsidP="002F5AB8">
            <w:pPr>
              <w:spacing w:before="120" w:after="120" w:line="240" w:lineRule="auto"/>
              <w:rPr>
                <w:rFonts w:asciiTheme="minorHAnsi" w:eastAsia="Times New Roman" w:hAnsiTheme="minorHAnsi" w:cs="Arial"/>
                <w:szCs w:val="20"/>
              </w:rPr>
            </w:pPr>
            <w:r w:rsidRPr="00DD038F">
              <w:rPr>
                <w:rFonts w:asciiTheme="minorHAnsi" w:eastAsia="Times New Roman" w:hAnsiTheme="minorHAnsi" w:cs="Arial"/>
                <w:szCs w:val="20"/>
              </w:rPr>
              <w:t xml:space="preserve">Check the accessibility of all such closable valves, and check the valves and their connections </w:t>
            </w:r>
            <w:r w:rsidR="008D35A8" w:rsidRPr="00DD038F">
              <w:rPr>
                <w:rFonts w:asciiTheme="minorHAnsi" w:eastAsia="Times New Roman" w:hAnsiTheme="minorHAnsi" w:cs="Arial"/>
                <w:szCs w:val="20"/>
              </w:rPr>
              <w:t xml:space="preserve">for signs of leaks </w:t>
            </w:r>
            <w:r w:rsidRPr="00DD038F">
              <w:rPr>
                <w:rFonts w:asciiTheme="minorHAnsi" w:eastAsia="Times New Roman" w:hAnsiTheme="minorHAnsi" w:cs="Arial"/>
                <w:szCs w:val="20"/>
              </w:rPr>
              <w:t>by sight.</w:t>
            </w:r>
          </w:p>
        </w:tc>
        <w:tc>
          <w:tcPr>
            <w:tcW w:w="3930" w:type="dxa"/>
            <w:gridSpan w:val="2"/>
            <w:shd w:val="clear" w:color="auto" w:fill="F2F2F2" w:themeFill="background1" w:themeFillShade="F2"/>
            <w:tcMar>
              <w:right w:w="28" w:type="dxa"/>
            </w:tcMar>
          </w:tcPr>
          <w:p w14:paraId="03F4BC99" w14:textId="77777777" w:rsidR="003224E5" w:rsidRPr="00DD038F" w:rsidRDefault="003224E5" w:rsidP="002F5AB8">
            <w:pPr>
              <w:spacing w:before="120" w:after="120" w:line="240" w:lineRule="auto"/>
              <w:rPr>
                <w:rFonts w:asciiTheme="minorHAnsi" w:eastAsia="Times New Roman" w:hAnsiTheme="minorHAnsi" w:cs="Arial"/>
                <w:szCs w:val="20"/>
              </w:rPr>
            </w:pPr>
            <w:r w:rsidRPr="00DD038F">
              <w:rPr>
                <w:rFonts w:asciiTheme="minorHAnsi" w:eastAsia="Times New Roman" w:hAnsiTheme="minorHAnsi" w:cs="Arial"/>
                <w:szCs w:val="20"/>
              </w:rPr>
              <w:t>All through-hull openings below the normal laden waterline must be fitted with a closable valve connected directly to the hull fitting.</w:t>
            </w:r>
          </w:p>
          <w:p w14:paraId="4FAEE08D" w14:textId="2C78199F" w:rsidR="003224E5" w:rsidRPr="00DD038F" w:rsidRDefault="003224E5" w:rsidP="002F5AB8">
            <w:pPr>
              <w:spacing w:before="120" w:after="120" w:line="240" w:lineRule="auto"/>
              <w:rPr>
                <w:rFonts w:asciiTheme="minorHAnsi" w:eastAsia="Times New Roman" w:hAnsiTheme="minorHAnsi" w:cs="Arial"/>
                <w:szCs w:val="20"/>
              </w:rPr>
            </w:pPr>
            <w:r w:rsidRPr="00DD038F">
              <w:rPr>
                <w:rFonts w:asciiTheme="minorHAnsi" w:eastAsia="Times New Roman" w:hAnsiTheme="minorHAnsi" w:cs="Arial"/>
                <w:szCs w:val="20"/>
              </w:rPr>
              <w:t>All closable valves (including their means of operation and their connections) on through-hull openings below the normal laden waterline must be readily accessible, and all such valves and their connections must be free of signs of leaks.</w:t>
            </w:r>
          </w:p>
        </w:tc>
      </w:tr>
      <w:tr w:rsidR="003224E5" w:rsidRPr="00DD038F" w14:paraId="4406DDF9" w14:textId="77777777" w:rsidTr="001716CC">
        <w:tc>
          <w:tcPr>
            <w:tcW w:w="9278" w:type="dxa"/>
            <w:gridSpan w:val="4"/>
            <w:shd w:val="clear" w:color="auto" w:fill="F2F2F2" w:themeFill="background1" w:themeFillShade="F2"/>
          </w:tcPr>
          <w:p w14:paraId="140ED760" w14:textId="77777777" w:rsidR="002C6B13" w:rsidRDefault="002C6B13" w:rsidP="00882CAE">
            <w:pPr>
              <w:spacing w:before="120" w:after="0" w:line="240" w:lineRule="auto"/>
              <w:rPr>
                <w:rFonts w:asciiTheme="minorHAnsi" w:hAnsiTheme="minorHAnsi"/>
                <w:b/>
                <w:szCs w:val="20"/>
              </w:rPr>
            </w:pPr>
            <w:r>
              <w:rPr>
                <w:rFonts w:asciiTheme="minorHAnsi" w:hAnsiTheme="minorHAnsi"/>
                <w:b/>
                <w:szCs w:val="20"/>
              </w:rPr>
              <w:t>Continues over….</w:t>
            </w:r>
          </w:p>
          <w:p w14:paraId="186937DF" w14:textId="0DB7D379" w:rsidR="002C6B13" w:rsidRPr="00D26540" w:rsidRDefault="002C6B13" w:rsidP="002C6B13">
            <w:pPr>
              <w:spacing w:before="120" w:after="120" w:line="240" w:lineRule="auto"/>
              <w:rPr>
                <w:rFonts w:asciiTheme="minorHAnsi" w:hAnsiTheme="minorHAnsi"/>
                <w:b/>
                <w:szCs w:val="20"/>
              </w:rPr>
            </w:pPr>
            <w:r>
              <w:rPr>
                <w:rFonts w:asciiTheme="minorHAnsi" w:hAnsiTheme="minorHAnsi"/>
                <w:b/>
                <w:szCs w:val="20"/>
              </w:rPr>
              <w:lastRenderedPageBreak/>
              <w:t>10.7</w:t>
            </w:r>
            <w:r w:rsidRPr="00D26540">
              <w:rPr>
                <w:rFonts w:asciiTheme="minorHAnsi" w:hAnsiTheme="minorHAnsi"/>
                <w:b/>
                <w:szCs w:val="20"/>
              </w:rPr>
              <w:t>.</w:t>
            </w:r>
            <w:r>
              <w:rPr>
                <w:rFonts w:asciiTheme="minorHAnsi" w:hAnsiTheme="minorHAnsi"/>
                <w:b/>
                <w:szCs w:val="20"/>
              </w:rPr>
              <w:t>2</w:t>
            </w:r>
            <w:r w:rsidRPr="00D26540">
              <w:rPr>
                <w:rFonts w:asciiTheme="minorHAnsi" w:hAnsiTheme="minorHAnsi"/>
                <w:b/>
                <w:szCs w:val="20"/>
              </w:rPr>
              <w:t xml:space="preserve"> Continued</w:t>
            </w:r>
          </w:p>
          <w:p w14:paraId="4D90C3E6" w14:textId="3EFF029A" w:rsidR="003224E5" w:rsidRPr="00DD038F" w:rsidRDefault="003224E5" w:rsidP="002F5AB8">
            <w:pPr>
              <w:spacing w:before="120" w:after="120" w:line="240" w:lineRule="auto"/>
              <w:rPr>
                <w:rFonts w:asciiTheme="minorHAnsi" w:eastAsia="Times New Roman" w:hAnsiTheme="minorHAnsi" w:cs="Arial"/>
                <w:szCs w:val="20"/>
              </w:rPr>
            </w:pPr>
            <w:r w:rsidRPr="00DD038F">
              <w:rPr>
                <w:rFonts w:asciiTheme="minorHAnsi" w:eastAsia="Times New Roman" w:hAnsiTheme="minorHAnsi" w:cs="Arial"/>
                <w:szCs w:val="20"/>
              </w:rPr>
              <w:t>Applicability –</w:t>
            </w:r>
            <w:r w:rsidR="00C45A53" w:rsidRPr="00DD038F">
              <w:rPr>
                <w:rFonts w:asciiTheme="minorHAnsi" w:eastAsia="Times New Roman" w:hAnsiTheme="minorHAnsi" w:cs="Arial"/>
                <w:szCs w:val="20"/>
              </w:rPr>
              <w:t xml:space="preserve"> examiners </w:t>
            </w:r>
            <w:r w:rsidR="004139AE" w:rsidRPr="00DD038F">
              <w:rPr>
                <w:rFonts w:asciiTheme="minorHAnsi" w:eastAsia="Times New Roman" w:hAnsiTheme="minorHAnsi" w:cs="Arial"/>
                <w:szCs w:val="20"/>
              </w:rPr>
              <w:t>must not operate valves</w:t>
            </w:r>
            <w:r w:rsidR="00EA7858" w:rsidRPr="00DD038F">
              <w:rPr>
                <w:rFonts w:asciiTheme="minorHAnsi" w:eastAsia="Times New Roman" w:hAnsiTheme="minorHAnsi" w:cs="Arial"/>
                <w:szCs w:val="20"/>
              </w:rPr>
              <w:t>.</w:t>
            </w:r>
          </w:p>
          <w:p w14:paraId="311402BD" w14:textId="3D124A82" w:rsidR="00340F14" w:rsidRPr="00DD038F" w:rsidRDefault="00340F14" w:rsidP="002F5AB8">
            <w:pPr>
              <w:spacing w:before="120" w:after="120" w:line="240" w:lineRule="auto"/>
              <w:rPr>
                <w:rFonts w:asciiTheme="minorHAnsi" w:eastAsia="Times New Roman" w:hAnsiTheme="minorHAnsi" w:cs="Arial"/>
                <w:szCs w:val="20"/>
              </w:rPr>
            </w:pPr>
            <w:r w:rsidRPr="00DD038F">
              <w:rPr>
                <w:rFonts w:asciiTheme="minorHAnsi" w:eastAsia="Times New Roman" w:hAnsiTheme="minorHAnsi" w:cs="Arial"/>
                <w:szCs w:val="20"/>
              </w:rPr>
              <w:t xml:space="preserve">Applicability – </w:t>
            </w:r>
            <w:r w:rsidR="00CA5216" w:rsidRPr="00DD038F">
              <w:rPr>
                <w:rFonts w:asciiTheme="minorHAnsi" w:eastAsia="Times New Roman" w:hAnsiTheme="minorHAnsi" w:cs="Arial"/>
                <w:szCs w:val="20"/>
              </w:rPr>
              <w:t xml:space="preserve">to be considered as </w:t>
            </w:r>
            <w:r w:rsidRPr="00DD038F">
              <w:rPr>
                <w:rFonts w:asciiTheme="minorHAnsi" w:eastAsia="Times New Roman" w:hAnsiTheme="minorHAnsi" w:cs="Arial"/>
                <w:szCs w:val="20"/>
              </w:rPr>
              <w:t>clos</w:t>
            </w:r>
            <w:r w:rsidR="00CA5216" w:rsidRPr="00DD038F">
              <w:rPr>
                <w:rFonts w:asciiTheme="minorHAnsi" w:eastAsia="Times New Roman" w:hAnsiTheme="minorHAnsi" w:cs="Arial"/>
                <w:szCs w:val="20"/>
              </w:rPr>
              <w:t>able</w:t>
            </w:r>
            <w:r w:rsidRPr="00DD038F">
              <w:rPr>
                <w:rFonts w:asciiTheme="minorHAnsi" w:eastAsia="Times New Roman" w:hAnsiTheme="minorHAnsi" w:cs="Arial"/>
                <w:szCs w:val="20"/>
              </w:rPr>
              <w:t xml:space="preserve">, </w:t>
            </w:r>
            <w:r w:rsidR="0091188D" w:rsidRPr="00DD038F">
              <w:rPr>
                <w:rFonts w:asciiTheme="minorHAnsi" w:eastAsia="Times New Roman" w:hAnsiTheme="minorHAnsi" w:cs="Arial"/>
                <w:szCs w:val="20"/>
              </w:rPr>
              <w:t xml:space="preserve">a </w:t>
            </w:r>
            <w:r w:rsidRPr="00DD038F">
              <w:rPr>
                <w:rFonts w:asciiTheme="minorHAnsi" w:eastAsia="Times New Roman" w:hAnsiTheme="minorHAnsi" w:cs="Arial"/>
                <w:szCs w:val="20"/>
              </w:rPr>
              <w:t xml:space="preserve">valve must be fitted with </w:t>
            </w:r>
            <w:r w:rsidR="0091188D" w:rsidRPr="00DD038F">
              <w:rPr>
                <w:rFonts w:asciiTheme="minorHAnsi" w:eastAsia="Times New Roman" w:hAnsiTheme="minorHAnsi" w:cs="Arial"/>
                <w:szCs w:val="20"/>
              </w:rPr>
              <w:t>its operating handle/wheel.</w:t>
            </w:r>
          </w:p>
          <w:p w14:paraId="45B82240" w14:textId="76955188" w:rsidR="003224E5" w:rsidRPr="00DD038F" w:rsidRDefault="003224E5" w:rsidP="002F5AB8">
            <w:pPr>
              <w:spacing w:before="120" w:after="120" w:line="240" w:lineRule="auto"/>
              <w:rPr>
                <w:rFonts w:asciiTheme="minorHAnsi" w:eastAsia="Times New Roman" w:hAnsiTheme="minorHAnsi" w:cs="Arial"/>
                <w:szCs w:val="20"/>
              </w:rPr>
            </w:pPr>
            <w:r w:rsidRPr="00DD038F">
              <w:rPr>
                <w:rFonts w:asciiTheme="minorHAnsi" w:eastAsia="Times New Roman" w:hAnsiTheme="minorHAnsi" w:cs="Arial"/>
                <w:szCs w:val="20"/>
              </w:rPr>
              <w:t xml:space="preserve">Applicability – hull fittings forming an integral part of the hull (such as a welded pipe on a steel hull) extending from the hull to above the normal laden waterline </w:t>
            </w:r>
            <w:proofErr w:type="gramStart"/>
            <w:r w:rsidRPr="00DD038F">
              <w:rPr>
                <w:rFonts w:asciiTheme="minorHAnsi" w:eastAsia="Times New Roman" w:hAnsiTheme="minorHAnsi" w:cs="Arial"/>
                <w:szCs w:val="20"/>
              </w:rPr>
              <w:t>are</w:t>
            </w:r>
            <w:proofErr w:type="gramEnd"/>
            <w:r w:rsidRPr="00DD038F">
              <w:rPr>
                <w:rFonts w:asciiTheme="minorHAnsi" w:eastAsia="Times New Roman" w:hAnsiTheme="minorHAnsi" w:cs="Arial"/>
                <w:szCs w:val="20"/>
              </w:rPr>
              <w:t xml:space="preserve"> not covered by this requirement.  Engine exhausts are also n</w:t>
            </w:r>
            <w:r w:rsidR="00CF3BA1">
              <w:rPr>
                <w:rFonts w:asciiTheme="minorHAnsi" w:eastAsia="Times New Roman" w:hAnsiTheme="minorHAnsi" w:cs="Arial"/>
                <w:szCs w:val="20"/>
              </w:rPr>
              <w:t>ot covered by this requirement.</w:t>
            </w:r>
          </w:p>
        </w:tc>
      </w:tr>
    </w:tbl>
    <w:p w14:paraId="10B6A020" w14:textId="17F37234" w:rsidR="00D43783" w:rsidRDefault="00D43783"/>
    <w:tbl>
      <w:tblPr>
        <w:tblW w:w="927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83"/>
        <w:gridCol w:w="4423"/>
        <w:gridCol w:w="3374"/>
        <w:gridCol w:w="698"/>
      </w:tblGrid>
      <w:tr w:rsidR="007F395E" w:rsidRPr="00DD038F" w14:paraId="548F933D" w14:textId="77777777" w:rsidTr="00D111CF">
        <w:tc>
          <w:tcPr>
            <w:tcW w:w="783" w:type="dxa"/>
            <w:shd w:val="clear" w:color="auto" w:fill="FFFFFF"/>
          </w:tcPr>
          <w:p w14:paraId="7A16B9B8" w14:textId="1053AC74" w:rsidR="00D43783" w:rsidRPr="00DD038F" w:rsidRDefault="007F395E" w:rsidP="00432FAB">
            <w:pPr>
              <w:spacing w:before="120" w:after="120" w:line="240" w:lineRule="auto"/>
              <w:jc w:val="center"/>
              <w:rPr>
                <w:rFonts w:asciiTheme="minorHAnsi" w:eastAsia="Times New Roman" w:hAnsiTheme="minorHAnsi" w:cs="Arial"/>
                <w:b/>
                <w:bCs/>
                <w:szCs w:val="18"/>
              </w:rPr>
            </w:pPr>
            <w:r w:rsidRPr="00DD038F">
              <w:rPr>
                <w:rFonts w:asciiTheme="minorHAnsi" w:eastAsia="Times New Roman" w:hAnsiTheme="minorHAnsi" w:cs="Arial"/>
                <w:b/>
                <w:bCs/>
                <w:szCs w:val="18"/>
              </w:rPr>
              <w:t>10.7.3</w:t>
            </w:r>
          </w:p>
        </w:tc>
        <w:tc>
          <w:tcPr>
            <w:tcW w:w="7797" w:type="dxa"/>
            <w:gridSpan w:val="2"/>
            <w:shd w:val="clear" w:color="auto" w:fill="FFFFFF" w:themeFill="background1"/>
          </w:tcPr>
          <w:p w14:paraId="233708F9" w14:textId="4E888316" w:rsidR="007F395E" w:rsidRPr="00DD038F" w:rsidRDefault="00432FAB" w:rsidP="007F395E">
            <w:pPr>
              <w:spacing w:before="120" w:after="120" w:line="240" w:lineRule="auto"/>
              <w:rPr>
                <w:rFonts w:asciiTheme="minorHAnsi" w:eastAsia="Times New Roman" w:hAnsiTheme="minorHAnsi" w:cs="Arial"/>
                <w:b/>
                <w:bCs/>
                <w:szCs w:val="18"/>
              </w:rPr>
            </w:pPr>
            <w:r w:rsidRPr="00432FAB">
              <w:rPr>
                <w:b/>
                <w:bCs/>
              </w:rPr>
              <w:t xml:space="preserve">Are all through-hull openings above the normal laden waterline </w:t>
            </w:r>
            <w:r w:rsidRPr="00432FAB">
              <w:rPr>
                <w:b/>
                <w:bCs/>
                <w:u w:val="single"/>
              </w:rPr>
              <w:t>either</w:t>
            </w:r>
            <w:r w:rsidRPr="00432FAB">
              <w:rPr>
                <w:b/>
                <w:bCs/>
              </w:rPr>
              <w:t xml:space="preserve"> watertight, </w:t>
            </w:r>
            <w:r w:rsidRPr="00432FAB">
              <w:rPr>
                <w:b/>
                <w:bCs/>
                <w:u w:val="single"/>
              </w:rPr>
              <w:t>or</w:t>
            </w:r>
            <w:r w:rsidRPr="00432FAB">
              <w:rPr>
                <w:b/>
                <w:bCs/>
              </w:rPr>
              <w:t xml:space="preserve"> is the risk of water flooding into the interior of the vessel at the associated downflooding point minimised?</w:t>
            </w:r>
          </w:p>
        </w:tc>
        <w:tc>
          <w:tcPr>
            <w:tcW w:w="698" w:type="dxa"/>
            <w:shd w:val="clear" w:color="auto" w:fill="FFFFFF"/>
          </w:tcPr>
          <w:p w14:paraId="25193EEB" w14:textId="11600350" w:rsidR="007F395E" w:rsidRPr="00DD038F" w:rsidRDefault="007F395E" w:rsidP="007F395E">
            <w:pPr>
              <w:spacing w:before="120" w:after="120" w:line="240" w:lineRule="auto"/>
              <w:jc w:val="center"/>
              <w:rPr>
                <w:rFonts w:asciiTheme="minorHAnsi" w:eastAsia="Times New Roman" w:hAnsiTheme="minorHAnsi" w:cs="Arial"/>
                <w:b/>
                <w:bCs/>
                <w:szCs w:val="18"/>
              </w:rPr>
            </w:pPr>
            <w:r w:rsidRPr="00DD038F">
              <w:rPr>
                <w:rFonts w:asciiTheme="minorHAnsi" w:eastAsia="Times New Roman" w:hAnsiTheme="minorHAnsi" w:cs="Arial"/>
                <w:b/>
                <w:bCs/>
                <w:szCs w:val="18"/>
              </w:rPr>
              <w:t>R</w:t>
            </w:r>
          </w:p>
        </w:tc>
      </w:tr>
      <w:tr w:rsidR="003C2118" w:rsidRPr="00DD038F" w14:paraId="05928F1F" w14:textId="77777777" w:rsidTr="00D111CF">
        <w:tc>
          <w:tcPr>
            <w:tcW w:w="5206" w:type="dxa"/>
            <w:gridSpan w:val="2"/>
            <w:shd w:val="clear" w:color="auto" w:fill="FFFFFF"/>
          </w:tcPr>
          <w:p w14:paraId="23106B25" w14:textId="66D97A2C" w:rsidR="003C2118" w:rsidRPr="00D55308" w:rsidRDefault="003C2118" w:rsidP="004A26B2">
            <w:pPr>
              <w:spacing w:before="120" w:after="120" w:line="240" w:lineRule="auto"/>
              <w:rPr>
                <w:rFonts w:asciiTheme="minorHAnsi" w:eastAsia="Times New Roman" w:hAnsiTheme="minorHAnsi" w:cs="Arial"/>
                <w:szCs w:val="18"/>
              </w:rPr>
            </w:pPr>
            <w:r w:rsidRPr="00D55308">
              <w:rPr>
                <w:rFonts w:asciiTheme="minorHAnsi" w:eastAsia="Times New Roman" w:hAnsiTheme="minorHAnsi" w:cs="Arial"/>
                <w:szCs w:val="18"/>
              </w:rPr>
              <w:t xml:space="preserve">Identify all through-hull openings and measure their height above the normal laden waterline.  For hull </w:t>
            </w:r>
            <w:proofErr w:type="gramStart"/>
            <w:r w:rsidRPr="00D55308">
              <w:rPr>
                <w:rFonts w:asciiTheme="minorHAnsi" w:eastAsia="Times New Roman" w:hAnsiTheme="minorHAnsi" w:cs="Arial"/>
                <w:szCs w:val="18"/>
              </w:rPr>
              <w:t>openings</w:t>
            </w:r>
            <w:proofErr w:type="gramEnd"/>
            <w:r w:rsidRPr="00D55308">
              <w:rPr>
                <w:rFonts w:asciiTheme="minorHAnsi" w:eastAsia="Times New Roman" w:hAnsiTheme="minorHAnsi" w:cs="Arial"/>
                <w:szCs w:val="18"/>
              </w:rPr>
              <w:t xml:space="preserve"> greater than 250mm above the normal laden waterline n</w:t>
            </w:r>
            <w:r w:rsidR="00CF3BA1">
              <w:rPr>
                <w:rFonts w:asciiTheme="minorHAnsi" w:eastAsia="Times New Roman" w:hAnsiTheme="minorHAnsi" w:cs="Arial"/>
                <w:szCs w:val="18"/>
              </w:rPr>
              <w:t>o further checking is required.</w:t>
            </w:r>
          </w:p>
          <w:p w14:paraId="47EB3811" w14:textId="47832401" w:rsidR="003C2118" w:rsidRPr="00D55308" w:rsidRDefault="003C2118" w:rsidP="004A26B2">
            <w:pPr>
              <w:spacing w:before="120" w:after="120" w:line="240" w:lineRule="auto"/>
              <w:rPr>
                <w:rFonts w:asciiTheme="minorHAnsi" w:eastAsia="Times New Roman" w:hAnsiTheme="minorHAnsi" w:cs="Arial"/>
                <w:szCs w:val="18"/>
              </w:rPr>
            </w:pPr>
            <w:r w:rsidRPr="00D55308">
              <w:rPr>
                <w:rFonts w:asciiTheme="minorHAnsi" w:eastAsia="Times New Roman" w:hAnsiTheme="minorHAnsi" w:cs="Arial"/>
                <w:szCs w:val="18"/>
              </w:rPr>
              <w:t>For any hull openings within 250mm of the normal laden waterline establish whether the opening is watertight to the interior of the vessel</w:t>
            </w:r>
            <w:r w:rsidR="00050AE1" w:rsidRPr="00D55308">
              <w:rPr>
                <w:rFonts w:asciiTheme="minorHAnsi" w:eastAsia="Times New Roman" w:hAnsiTheme="minorHAnsi" w:cs="Arial"/>
                <w:szCs w:val="18"/>
              </w:rPr>
              <w:t xml:space="preserve"> by checking</w:t>
            </w:r>
            <w:r w:rsidR="004A497C" w:rsidRPr="00D55308">
              <w:rPr>
                <w:rFonts w:asciiTheme="minorHAnsi" w:eastAsia="Times New Roman" w:hAnsiTheme="minorHAnsi" w:cs="Arial"/>
                <w:szCs w:val="18"/>
              </w:rPr>
              <w:t xml:space="preserve"> the configuration and condition of </w:t>
            </w:r>
            <w:r w:rsidR="00A61F12" w:rsidRPr="00D55308">
              <w:rPr>
                <w:rFonts w:asciiTheme="minorHAnsi" w:eastAsia="Times New Roman" w:hAnsiTheme="minorHAnsi" w:cs="Arial"/>
                <w:szCs w:val="18"/>
              </w:rPr>
              <w:t>the skin fitting</w:t>
            </w:r>
            <w:r w:rsidR="00FA4B30" w:rsidRPr="00D55308">
              <w:rPr>
                <w:rFonts w:asciiTheme="minorHAnsi" w:eastAsia="Times New Roman" w:hAnsiTheme="minorHAnsi" w:cs="Arial"/>
                <w:szCs w:val="18"/>
              </w:rPr>
              <w:t xml:space="preserve"> and internal </w:t>
            </w:r>
            <w:r w:rsidR="00A61F12" w:rsidRPr="00D55308">
              <w:rPr>
                <w:rFonts w:asciiTheme="minorHAnsi" w:eastAsia="Times New Roman" w:hAnsiTheme="minorHAnsi" w:cs="Arial"/>
                <w:szCs w:val="18"/>
              </w:rPr>
              <w:t>pipes, hoses, ducts</w:t>
            </w:r>
            <w:r w:rsidR="0079247B" w:rsidRPr="00D55308">
              <w:rPr>
                <w:rFonts w:asciiTheme="minorHAnsi" w:eastAsia="Times New Roman" w:hAnsiTheme="minorHAnsi" w:cs="Arial"/>
                <w:szCs w:val="18"/>
              </w:rPr>
              <w:t>, connections,</w:t>
            </w:r>
            <w:r w:rsidR="00A61F12" w:rsidRPr="00D55308">
              <w:rPr>
                <w:rFonts w:asciiTheme="minorHAnsi" w:eastAsia="Times New Roman" w:hAnsiTheme="minorHAnsi" w:cs="Arial"/>
                <w:szCs w:val="18"/>
              </w:rPr>
              <w:t xml:space="preserve"> and other associated vessel structures </w:t>
            </w:r>
            <w:r w:rsidR="00FA4B30" w:rsidRPr="00D55308">
              <w:rPr>
                <w:rFonts w:asciiTheme="minorHAnsi" w:eastAsia="Times New Roman" w:hAnsiTheme="minorHAnsi" w:cs="Arial"/>
                <w:szCs w:val="18"/>
              </w:rPr>
              <w:t>where they can be seen or reached</w:t>
            </w:r>
            <w:r w:rsidRPr="00D55308">
              <w:rPr>
                <w:rFonts w:asciiTheme="minorHAnsi" w:eastAsia="Times New Roman" w:hAnsiTheme="minorHAnsi" w:cs="Arial"/>
                <w:szCs w:val="18"/>
              </w:rPr>
              <w:t xml:space="preserve">.  For hull </w:t>
            </w:r>
            <w:proofErr w:type="gramStart"/>
            <w:r w:rsidRPr="00D55308">
              <w:rPr>
                <w:rFonts w:asciiTheme="minorHAnsi" w:eastAsia="Times New Roman" w:hAnsiTheme="minorHAnsi" w:cs="Arial"/>
                <w:szCs w:val="18"/>
              </w:rPr>
              <w:t>openings</w:t>
            </w:r>
            <w:proofErr w:type="gramEnd"/>
            <w:r w:rsidRPr="00D55308">
              <w:rPr>
                <w:rFonts w:asciiTheme="minorHAnsi" w:eastAsia="Times New Roman" w:hAnsiTheme="minorHAnsi" w:cs="Arial"/>
                <w:szCs w:val="18"/>
              </w:rPr>
              <w:t xml:space="preserve"> </w:t>
            </w:r>
            <w:r w:rsidR="008B7908" w:rsidRPr="00D55308">
              <w:rPr>
                <w:rFonts w:asciiTheme="minorHAnsi" w:eastAsia="Times New Roman" w:hAnsiTheme="minorHAnsi" w:cs="Arial"/>
                <w:szCs w:val="18"/>
              </w:rPr>
              <w:t xml:space="preserve">watertight to the interior of the vessel </w:t>
            </w:r>
            <w:r w:rsidR="00CF3BA1">
              <w:rPr>
                <w:rFonts w:asciiTheme="minorHAnsi" w:eastAsia="Times New Roman" w:hAnsiTheme="minorHAnsi" w:cs="Arial"/>
                <w:szCs w:val="18"/>
              </w:rPr>
              <w:t>no further checking is required.</w:t>
            </w:r>
          </w:p>
          <w:p w14:paraId="25D2C4E9" w14:textId="585ED8C8" w:rsidR="003C2118" w:rsidRPr="00D55308" w:rsidRDefault="003C2118" w:rsidP="004A26B2">
            <w:pPr>
              <w:spacing w:before="120" w:after="120" w:line="240" w:lineRule="auto"/>
              <w:rPr>
                <w:rFonts w:asciiTheme="minorHAnsi" w:eastAsia="Times New Roman" w:hAnsiTheme="minorHAnsi" w:cs="Arial"/>
                <w:szCs w:val="18"/>
              </w:rPr>
            </w:pPr>
            <w:r w:rsidRPr="00D55308">
              <w:rPr>
                <w:rFonts w:asciiTheme="minorHAnsi" w:eastAsia="Times New Roman" w:hAnsiTheme="minorHAnsi" w:cs="Arial"/>
                <w:szCs w:val="18"/>
              </w:rPr>
              <w:t>For any hull opening not watertight to the interior of the vessel, establish the downflooding point where it can be seen or reached.  Measure the height of the downflooding point ab</w:t>
            </w:r>
            <w:r w:rsidR="00CF3BA1">
              <w:rPr>
                <w:rFonts w:asciiTheme="minorHAnsi" w:eastAsia="Times New Roman" w:hAnsiTheme="minorHAnsi" w:cs="Arial"/>
                <w:szCs w:val="18"/>
              </w:rPr>
              <w:t>ove the normal laden waterline.</w:t>
            </w:r>
          </w:p>
          <w:p w14:paraId="21D8E53B" w14:textId="714E2E67" w:rsidR="003C2118" w:rsidRPr="00D55308" w:rsidRDefault="003C2118" w:rsidP="004A26B2">
            <w:pPr>
              <w:spacing w:before="120" w:after="120" w:line="240" w:lineRule="auto"/>
              <w:rPr>
                <w:rFonts w:asciiTheme="minorHAnsi" w:eastAsia="Times New Roman" w:hAnsiTheme="minorHAnsi" w:cs="Arial"/>
                <w:szCs w:val="18"/>
              </w:rPr>
            </w:pPr>
            <w:r w:rsidRPr="00D55308">
              <w:rPr>
                <w:rFonts w:asciiTheme="minorHAnsi" w:eastAsia="Times New Roman" w:hAnsiTheme="minorHAnsi" w:cs="Arial"/>
                <w:szCs w:val="18"/>
              </w:rPr>
              <w:t>Where the downflooding point is inboard of the hull side check the condition of any skin fitting and any pipes, hoses, ducts</w:t>
            </w:r>
            <w:r w:rsidR="0079247B" w:rsidRPr="00D55308">
              <w:rPr>
                <w:rFonts w:asciiTheme="minorHAnsi" w:eastAsia="Times New Roman" w:hAnsiTheme="minorHAnsi" w:cs="Arial"/>
                <w:szCs w:val="18"/>
              </w:rPr>
              <w:t>, connections</w:t>
            </w:r>
            <w:r w:rsidR="00D26AC7" w:rsidRPr="00D55308">
              <w:rPr>
                <w:rFonts w:asciiTheme="minorHAnsi" w:eastAsia="Times New Roman" w:hAnsiTheme="minorHAnsi" w:cs="Arial"/>
                <w:szCs w:val="18"/>
              </w:rPr>
              <w:t>,</w:t>
            </w:r>
            <w:r w:rsidRPr="00D55308">
              <w:rPr>
                <w:rFonts w:asciiTheme="minorHAnsi" w:eastAsia="Times New Roman" w:hAnsiTheme="minorHAnsi" w:cs="Arial"/>
                <w:szCs w:val="18"/>
              </w:rPr>
              <w:t xml:space="preserve"> or other associated vessel structure between the hull opening and the downflooding point </w:t>
            </w:r>
            <w:r w:rsidR="00D62241" w:rsidRPr="00D55308">
              <w:rPr>
                <w:rFonts w:asciiTheme="minorHAnsi" w:eastAsia="Times New Roman" w:hAnsiTheme="minorHAnsi" w:cs="Arial"/>
                <w:szCs w:val="18"/>
              </w:rPr>
              <w:t>by sight and by the application of light manual force where they can be seen or reached</w:t>
            </w:r>
            <w:r w:rsidR="0065550E" w:rsidRPr="00D55308">
              <w:rPr>
                <w:rFonts w:asciiTheme="minorHAnsi" w:eastAsia="Times New Roman" w:hAnsiTheme="minorHAnsi" w:cs="Arial"/>
                <w:szCs w:val="18"/>
              </w:rPr>
              <w:t>.</w:t>
            </w:r>
          </w:p>
          <w:p w14:paraId="3476E455" w14:textId="76580960" w:rsidR="003C2118" w:rsidRPr="00D55308" w:rsidRDefault="003C2118" w:rsidP="004A26B2">
            <w:pPr>
              <w:spacing w:before="120" w:after="120" w:line="240" w:lineRule="auto"/>
              <w:rPr>
                <w:rFonts w:asciiTheme="minorHAnsi" w:eastAsia="Times New Roman" w:hAnsiTheme="minorHAnsi" w:cs="Arial"/>
                <w:szCs w:val="18"/>
              </w:rPr>
            </w:pPr>
            <w:r w:rsidRPr="00D55308">
              <w:rPr>
                <w:rFonts w:asciiTheme="minorHAnsi" w:eastAsia="Times New Roman" w:hAnsiTheme="minorHAnsi" w:cs="Arial"/>
                <w:szCs w:val="18"/>
              </w:rPr>
              <w:t xml:space="preserve">Where </w:t>
            </w:r>
            <w:r w:rsidR="003F6AE6" w:rsidRPr="00D55308">
              <w:rPr>
                <w:rFonts w:asciiTheme="minorHAnsi" w:eastAsia="Times New Roman" w:hAnsiTheme="minorHAnsi" w:cs="Arial"/>
                <w:szCs w:val="18"/>
              </w:rPr>
              <w:t xml:space="preserve">the </w:t>
            </w:r>
            <w:r w:rsidRPr="00D55308">
              <w:rPr>
                <w:rFonts w:asciiTheme="minorHAnsi" w:eastAsia="Times New Roman" w:hAnsiTheme="minorHAnsi" w:cs="Arial"/>
                <w:szCs w:val="18"/>
              </w:rPr>
              <w:t xml:space="preserve">downflooding point is a door sill, ventilator, or other such opening from a self-draining cockpit into the interior of the vessel, measure the </w:t>
            </w:r>
            <w:r w:rsidR="001570C3" w:rsidRPr="00D55308">
              <w:rPr>
                <w:rFonts w:asciiTheme="minorHAnsi" w:eastAsia="Times New Roman" w:hAnsiTheme="minorHAnsi" w:cs="Arial"/>
                <w:szCs w:val="18"/>
              </w:rPr>
              <w:t>least</w:t>
            </w:r>
            <w:r w:rsidR="00867531" w:rsidRPr="00D55308">
              <w:rPr>
                <w:rFonts w:asciiTheme="minorHAnsi" w:eastAsia="Times New Roman" w:hAnsiTheme="minorHAnsi" w:cs="Arial"/>
                <w:szCs w:val="18"/>
              </w:rPr>
              <w:t xml:space="preserve"> </w:t>
            </w:r>
            <w:r w:rsidRPr="00D55308">
              <w:rPr>
                <w:rFonts w:asciiTheme="minorHAnsi" w:eastAsia="Times New Roman" w:hAnsiTheme="minorHAnsi" w:cs="Arial"/>
                <w:szCs w:val="18"/>
              </w:rPr>
              <w:t xml:space="preserve">height </w:t>
            </w:r>
            <w:r w:rsidR="00867531" w:rsidRPr="00D55308">
              <w:rPr>
                <w:rFonts w:asciiTheme="minorHAnsi" w:eastAsia="Times New Roman" w:hAnsiTheme="minorHAnsi" w:cs="Arial"/>
                <w:szCs w:val="18"/>
              </w:rPr>
              <w:t xml:space="preserve">from </w:t>
            </w:r>
            <w:r w:rsidRPr="00D55308">
              <w:rPr>
                <w:rFonts w:asciiTheme="minorHAnsi" w:eastAsia="Times New Roman" w:hAnsiTheme="minorHAnsi" w:cs="Arial"/>
                <w:szCs w:val="18"/>
              </w:rPr>
              <w:t>the lowest point of the opening/s into the interior of the vessel above</w:t>
            </w:r>
            <w:r w:rsidR="00CF3BA1">
              <w:rPr>
                <w:rFonts w:asciiTheme="minorHAnsi" w:eastAsia="Times New Roman" w:hAnsiTheme="minorHAnsi" w:cs="Arial"/>
                <w:szCs w:val="18"/>
              </w:rPr>
              <w:t xml:space="preserve"> the level of the cockpit deck.</w:t>
            </w:r>
          </w:p>
        </w:tc>
        <w:tc>
          <w:tcPr>
            <w:tcW w:w="4072" w:type="dxa"/>
            <w:gridSpan w:val="2"/>
            <w:shd w:val="clear" w:color="auto" w:fill="F2F2F2" w:themeFill="background1" w:themeFillShade="F2"/>
          </w:tcPr>
          <w:p w14:paraId="502271E9" w14:textId="77777777" w:rsidR="003C2118" w:rsidRPr="00DD038F" w:rsidRDefault="003C2118" w:rsidP="004A26B2">
            <w:pPr>
              <w:spacing w:before="120" w:after="120" w:line="240" w:lineRule="auto"/>
              <w:rPr>
                <w:rFonts w:asciiTheme="minorHAnsi" w:eastAsia="Times New Roman" w:hAnsiTheme="minorHAnsi" w:cs="Arial"/>
                <w:szCs w:val="18"/>
              </w:rPr>
            </w:pPr>
            <w:r w:rsidRPr="00DD038F">
              <w:rPr>
                <w:rFonts w:asciiTheme="minorHAnsi" w:eastAsia="Times New Roman" w:hAnsiTheme="minorHAnsi" w:cs="Arial"/>
                <w:szCs w:val="18"/>
              </w:rPr>
              <w:t xml:space="preserve">All through-hull openings above the normal laden waterline must </w:t>
            </w:r>
            <w:r w:rsidRPr="00DD038F">
              <w:rPr>
                <w:rFonts w:asciiTheme="minorHAnsi" w:eastAsia="Times New Roman" w:hAnsiTheme="minorHAnsi" w:cs="Arial"/>
                <w:szCs w:val="18"/>
                <w:u w:val="single"/>
              </w:rPr>
              <w:t>either</w:t>
            </w:r>
            <w:r w:rsidRPr="00DD038F">
              <w:rPr>
                <w:rFonts w:asciiTheme="minorHAnsi" w:eastAsia="Times New Roman" w:hAnsiTheme="minorHAnsi" w:cs="Arial"/>
                <w:szCs w:val="18"/>
              </w:rPr>
              <w:t xml:space="preserve"> be watertight to the interior of the vessel </w:t>
            </w:r>
            <w:r w:rsidRPr="00DD038F">
              <w:rPr>
                <w:rFonts w:asciiTheme="minorHAnsi" w:eastAsia="Times New Roman" w:hAnsiTheme="minorHAnsi" w:cs="Arial"/>
                <w:szCs w:val="18"/>
                <w:u w:val="single"/>
              </w:rPr>
              <w:t>or</w:t>
            </w:r>
            <w:r w:rsidRPr="00DD038F">
              <w:rPr>
                <w:rFonts w:asciiTheme="minorHAnsi" w:eastAsia="Times New Roman" w:hAnsiTheme="minorHAnsi" w:cs="Arial"/>
                <w:szCs w:val="18"/>
              </w:rPr>
              <w:t xml:space="preserve"> comply with the following requirements:</w:t>
            </w:r>
          </w:p>
          <w:p w14:paraId="24F08EA7" w14:textId="77777777" w:rsidR="00CF3BA1" w:rsidRDefault="003C2118" w:rsidP="004A26B2">
            <w:pPr>
              <w:spacing w:before="120" w:after="120" w:line="240" w:lineRule="auto"/>
              <w:rPr>
                <w:rFonts w:asciiTheme="minorHAnsi" w:eastAsia="Times New Roman" w:hAnsiTheme="minorHAnsi" w:cs="Arial"/>
                <w:szCs w:val="18"/>
              </w:rPr>
            </w:pPr>
            <w:r w:rsidRPr="00DD038F">
              <w:rPr>
                <w:rFonts w:asciiTheme="minorHAnsi" w:eastAsia="Times New Roman" w:hAnsiTheme="minorHAnsi" w:cs="Arial"/>
                <w:szCs w:val="18"/>
              </w:rPr>
              <w:t>The height from the normal laden waterline to the downflooding point (whether this is the hul</w:t>
            </w:r>
            <w:r w:rsidR="001774CF" w:rsidRPr="00DD038F">
              <w:rPr>
                <w:rFonts w:asciiTheme="minorHAnsi" w:eastAsia="Times New Roman" w:hAnsiTheme="minorHAnsi" w:cs="Arial"/>
                <w:szCs w:val="18"/>
              </w:rPr>
              <w:t>l opening or a point inboard</w:t>
            </w:r>
            <w:r w:rsidR="001774CF" w:rsidRPr="00D55308">
              <w:rPr>
                <w:rFonts w:asciiTheme="minorHAnsi" w:eastAsia="Times New Roman" w:hAnsiTheme="minorHAnsi" w:cs="Arial"/>
                <w:szCs w:val="18"/>
              </w:rPr>
              <w:t>) must be</w:t>
            </w:r>
            <w:r w:rsidR="00CF3BA1">
              <w:rPr>
                <w:rFonts w:asciiTheme="minorHAnsi" w:eastAsia="Times New Roman" w:hAnsiTheme="minorHAnsi" w:cs="Arial"/>
                <w:szCs w:val="18"/>
              </w:rPr>
              <w:t xml:space="preserve"> at least 250mm.</w:t>
            </w:r>
          </w:p>
          <w:p w14:paraId="5478DA19" w14:textId="7E232287" w:rsidR="003C2118" w:rsidRPr="00D55308" w:rsidRDefault="003C2118" w:rsidP="004A26B2">
            <w:pPr>
              <w:spacing w:before="120" w:after="120" w:line="240" w:lineRule="auto"/>
              <w:rPr>
                <w:rFonts w:asciiTheme="minorHAnsi" w:eastAsia="Times New Roman" w:hAnsiTheme="minorHAnsi" w:cs="Arial"/>
                <w:szCs w:val="18"/>
              </w:rPr>
            </w:pPr>
            <w:r w:rsidRPr="00D55308">
              <w:rPr>
                <w:rFonts w:asciiTheme="minorHAnsi" w:eastAsia="Times New Roman" w:hAnsiTheme="minorHAnsi" w:cs="Arial"/>
                <w:szCs w:val="18"/>
              </w:rPr>
              <w:t>However, downflooding points within self-draining cockpits may be less than 250mm above the normal laden waterline provided the height from the cockpit deck to the lowest point of the opening into the interior of the vessel is at least 150mm.</w:t>
            </w:r>
          </w:p>
          <w:p w14:paraId="3B53E4D9" w14:textId="77777777" w:rsidR="003C2118" w:rsidRPr="00D55308" w:rsidRDefault="003C2118" w:rsidP="00FD79E2">
            <w:pPr>
              <w:spacing w:before="120" w:after="0" w:line="240" w:lineRule="auto"/>
              <w:rPr>
                <w:rFonts w:asciiTheme="minorHAnsi" w:eastAsia="Times New Roman" w:hAnsiTheme="minorHAnsi" w:cs="Arial"/>
                <w:szCs w:val="18"/>
              </w:rPr>
            </w:pPr>
            <w:r w:rsidRPr="00D55308">
              <w:rPr>
                <w:rFonts w:asciiTheme="minorHAnsi" w:eastAsia="Times New Roman" w:hAnsiTheme="minorHAnsi" w:cs="Arial"/>
                <w:szCs w:val="18"/>
              </w:rPr>
              <w:t xml:space="preserve">Where the </w:t>
            </w:r>
            <w:r w:rsidR="0049738F" w:rsidRPr="00D55308">
              <w:rPr>
                <w:rFonts w:asciiTheme="minorHAnsi" w:eastAsia="Times New Roman" w:hAnsiTheme="minorHAnsi" w:cs="Arial"/>
                <w:szCs w:val="18"/>
              </w:rPr>
              <w:t xml:space="preserve">actual </w:t>
            </w:r>
            <w:r w:rsidRPr="00D55308">
              <w:rPr>
                <w:rFonts w:asciiTheme="minorHAnsi" w:eastAsia="Times New Roman" w:hAnsiTheme="minorHAnsi" w:cs="Arial"/>
                <w:szCs w:val="18"/>
              </w:rPr>
              <w:t xml:space="preserve">hull opening is less than 250mm above the normal laden waterline </w:t>
            </w:r>
            <w:r w:rsidR="00C10A50" w:rsidRPr="00D55308">
              <w:rPr>
                <w:rFonts w:asciiTheme="minorHAnsi" w:eastAsia="Times New Roman" w:hAnsiTheme="minorHAnsi" w:cs="Arial"/>
                <w:szCs w:val="18"/>
              </w:rPr>
              <w:t xml:space="preserve">and the downflooding point is inboard of the hull </w:t>
            </w:r>
            <w:r w:rsidRPr="00D55308">
              <w:rPr>
                <w:rFonts w:asciiTheme="minorHAnsi" w:eastAsia="Times New Roman" w:hAnsiTheme="minorHAnsi" w:cs="Arial"/>
                <w:szCs w:val="18"/>
              </w:rPr>
              <w:t>any skin fittings, pipes, hoses, ducts and other associated vessel structures between the hull opening and the downflooding point must:</w:t>
            </w:r>
          </w:p>
          <w:p w14:paraId="1C7F24A9" w14:textId="77777777" w:rsidR="003C2118" w:rsidRPr="00D55308" w:rsidRDefault="003C2118" w:rsidP="00D3179F">
            <w:pPr>
              <w:numPr>
                <w:ilvl w:val="0"/>
                <w:numId w:val="12"/>
              </w:numPr>
              <w:spacing w:after="0" w:line="240" w:lineRule="auto"/>
              <w:ind w:left="282" w:hanging="282"/>
              <w:rPr>
                <w:rFonts w:asciiTheme="minorHAnsi" w:eastAsia="Times New Roman" w:hAnsiTheme="minorHAnsi" w:cs="Arial"/>
                <w:szCs w:val="18"/>
              </w:rPr>
            </w:pPr>
            <w:r w:rsidRPr="00D55308">
              <w:rPr>
                <w:rFonts w:asciiTheme="minorHAnsi" w:eastAsia="Times New Roman" w:hAnsiTheme="minorHAnsi" w:cs="Arial"/>
                <w:szCs w:val="18"/>
              </w:rPr>
              <w:t>be permanently installed;</w:t>
            </w:r>
          </w:p>
          <w:p w14:paraId="54AE3A57" w14:textId="769E5CDD" w:rsidR="003C2118" w:rsidRPr="00D55308" w:rsidRDefault="003C2118" w:rsidP="00D3179F">
            <w:pPr>
              <w:numPr>
                <w:ilvl w:val="0"/>
                <w:numId w:val="12"/>
              </w:numPr>
              <w:spacing w:after="0" w:line="240" w:lineRule="auto"/>
              <w:ind w:left="282" w:hanging="282"/>
              <w:rPr>
                <w:rFonts w:asciiTheme="minorHAnsi" w:eastAsia="Times New Roman" w:hAnsiTheme="minorHAnsi" w:cs="Arial"/>
                <w:szCs w:val="18"/>
              </w:rPr>
            </w:pPr>
            <w:r w:rsidRPr="00D55308">
              <w:rPr>
                <w:rFonts w:asciiTheme="minorHAnsi" w:eastAsia="Times New Roman" w:hAnsiTheme="minorHAnsi" w:cs="Arial"/>
                <w:szCs w:val="18"/>
              </w:rPr>
              <w:t>be free of signs of damage</w:t>
            </w:r>
            <w:r w:rsidR="00D3179F" w:rsidRPr="00D55308">
              <w:rPr>
                <w:rFonts w:asciiTheme="minorHAnsi" w:eastAsia="Times New Roman" w:hAnsiTheme="minorHAnsi" w:cs="Arial"/>
                <w:szCs w:val="18"/>
              </w:rPr>
              <w:t>,</w:t>
            </w:r>
            <w:r w:rsidRPr="00D55308">
              <w:rPr>
                <w:rFonts w:asciiTheme="minorHAnsi" w:eastAsia="Times New Roman" w:hAnsiTheme="minorHAnsi" w:cs="Arial"/>
                <w:szCs w:val="18"/>
              </w:rPr>
              <w:t xml:space="preserve"> </w:t>
            </w:r>
            <w:r w:rsidR="00CF3BA1">
              <w:rPr>
                <w:rFonts w:asciiTheme="minorHAnsi" w:eastAsia="Times New Roman" w:hAnsiTheme="minorHAnsi" w:cs="Arial"/>
                <w:szCs w:val="18"/>
              </w:rPr>
              <w:t xml:space="preserve">or </w:t>
            </w:r>
            <w:r w:rsidRPr="00D55308">
              <w:rPr>
                <w:rFonts w:asciiTheme="minorHAnsi" w:eastAsia="Times New Roman" w:hAnsiTheme="minorHAnsi" w:cs="Arial"/>
                <w:szCs w:val="18"/>
              </w:rPr>
              <w:t>deterioration;</w:t>
            </w:r>
          </w:p>
          <w:p w14:paraId="3B00F85E" w14:textId="77777777" w:rsidR="003C2118" w:rsidRPr="00D55308" w:rsidRDefault="003C2118" w:rsidP="00D3179F">
            <w:pPr>
              <w:numPr>
                <w:ilvl w:val="0"/>
                <w:numId w:val="12"/>
              </w:numPr>
              <w:spacing w:after="0" w:line="240" w:lineRule="auto"/>
              <w:ind w:left="282" w:hanging="282"/>
              <w:rPr>
                <w:rFonts w:asciiTheme="minorHAnsi" w:eastAsia="Times New Roman" w:hAnsiTheme="minorHAnsi" w:cs="Arial"/>
                <w:szCs w:val="18"/>
              </w:rPr>
            </w:pPr>
            <w:r w:rsidRPr="00D55308">
              <w:rPr>
                <w:rFonts w:asciiTheme="minorHAnsi" w:eastAsia="Times New Roman" w:hAnsiTheme="minorHAnsi" w:cs="Arial"/>
                <w:szCs w:val="18"/>
              </w:rPr>
              <w:t>be secure;</w:t>
            </w:r>
          </w:p>
          <w:p w14:paraId="2F45030B" w14:textId="77777777" w:rsidR="003C2118" w:rsidRPr="00DD038F" w:rsidRDefault="003C2118" w:rsidP="00D3179F">
            <w:pPr>
              <w:numPr>
                <w:ilvl w:val="0"/>
                <w:numId w:val="12"/>
              </w:numPr>
              <w:spacing w:after="120" w:line="240" w:lineRule="auto"/>
              <w:ind w:left="282" w:hanging="282"/>
              <w:rPr>
                <w:rFonts w:asciiTheme="minorHAnsi" w:eastAsia="Times New Roman" w:hAnsiTheme="minorHAnsi" w:cs="Arial"/>
                <w:szCs w:val="18"/>
              </w:rPr>
            </w:pPr>
            <w:r w:rsidRPr="00D55308">
              <w:rPr>
                <w:rFonts w:asciiTheme="minorHAnsi" w:eastAsia="Times New Roman" w:hAnsiTheme="minorHAnsi" w:cs="Arial"/>
                <w:szCs w:val="18"/>
              </w:rPr>
              <w:t>not show signs of leaks.</w:t>
            </w:r>
          </w:p>
        </w:tc>
      </w:tr>
      <w:tr w:rsidR="003C2118" w:rsidRPr="00DD038F" w14:paraId="52BAE667" w14:textId="77777777" w:rsidTr="00D111CF">
        <w:tc>
          <w:tcPr>
            <w:tcW w:w="9278" w:type="dxa"/>
            <w:gridSpan w:val="4"/>
            <w:shd w:val="clear" w:color="auto" w:fill="F2F2F2" w:themeFill="background1" w:themeFillShade="F2"/>
          </w:tcPr>
          <w:p w14:paraId="04E0B7BD" w14:textId="0F074610" w:rsidR="00F06FE6" w:rsidRPr="00D55308" w:rsidRDefault="00F06FE6" w:rsidP="00F06FE6">
            <w:pPr>
              <w:spacing w:before="120" w:after="120" w:line="240" w:lineRule="auto"/>
              <w:rPr>
                <w:rFonts w:asciiTheme="minorHAnsi" w:eastAsia="Times New Roman" w:hAnsiTheme="minorHAnsi" w:cs="Arial"/>
                <w:szCs w:val="18"/>
              </w:rPr>
            </w:pPr>
            <w:r w:rsidRPr="00D55308">
              <w:rPr>
                <w:rFonts w:asciiTheme="minorHAnsi" w:eastAsia="Times New Roman" w:hAnsiTheme="minorHAnsi" w:cs="Arial"/>
                <w:szCs w:val="18"/>
              </w:rPr>
              <w:t xml:space="preserve">Applicability – Appendix O provides information and guidance on downflooding, </w:t>
            </w:r>
            <w:r w:rsidR="00A75B93" w:rsidRPr="00D55308">
              <w:rPr>
                <w:rFonts w:asciiTheme="minorHAnsi" w:eastAsia="Times New Roman" w:hAnsiTheme="minorHAnsi" w:cs="Arial"/>
                <w:szCs w:val="18"/>
              </w:rPr>
              <w:t>which</w:t>
            </w:r>
            <w:r w:rsidR="003E49EB" w:rsidRPr="00D55308">
              <w:rPr>
                <w:rFonts w:asciiTheme="minorHAnsi" w:eastAsia="Times New Roman" w:hAnsiTheme="minorHAnsi" w:cs="Arial"/>
                <w:szCs w:val="18"/>
              </w:rPr>
              <w:t xml:space="preserve"> installations/system</w:t>
            </w:r>
            <w:r w:rsidR="0030075D" w:rsidRPr="00D55308">
              <w:rPr>
                <w:rFonts w:asciiTheme="minorHAnsi" w:eastAsia="Times New Roman" w:hAnsiTheme="minorHAnsi" w:cs="Arial"/>
                <w:szCs w:val="18"/>
              </w:rPr>
              <w:t>s</w:t>
            </w:r>
            <w:r w:rsidR="003E49EB" w:rsidRPr="00D55308">
              <w:rPr>
                <w:rFonts w:asciiTheme="minorHAnsi" w:eastAsia="Times New Roman" w:hAnsiTheme="minorHAnsi" w:cs="Arial"/>
                <w:szCs w:val="18"/>
              </w:rPr>
              <w:t xml:space="preserve"> might be watertight to the interior of the vessel, and how to </w:t>
            </w:r>
            <w:r w:rsidR="00541125" w:rsidRPr="00D55308">
              <w:rPr>
                <w:rFonts w:asciiTheme="minorHAnsi" w:eastAsia="Times New Roman" w:hAnsiTheme="minorHAnsi" w:cs="Arial"/>
                <w:szCs w:val="18"/>
              </w:rPr>
              <w:t xml:space="preserve">examine downflooding points within self-draining cockpits (and </w:t>
            </w:r>
            <w:proofErr w:type="gramStart"/>
            <w:r w:rsidR="00541125" w:rsidRPr="00D55308">
              <w:rPr>
                <w:rFonts w:asciiTheme="minorHAnsi" w:eastAsia="Times New Roman" w:hAnsiTheme="minorHAnsi" w:cs="Arial"/>
                <w:szCs w:val="18"/>
              </w:rPr>
              <w:t>well</w:t>
            </w:r>
            <w:proofErr w:type="gramEnd"/>
            <w:r w:rsidR="00541125" w:rsidRPr="00D55308">
              <w:rPr>
                <w:rFonts w:asciiTheme="minorHAnsi" w:eastAsia="Times New Roman" w:hAnsiTheme="minorHAnsi" w:cs="Arial"/>
                <w:szCs w:val="18"/>
              </w:rPr>
              <w:t xml:space="preserve"> decks).</w:t>
            </w:r>
          </w:p>
          <w:p w14:paraId="59F7B9EC" w14:textId="6E40A340" w:rsidR="003C2118" w:rsidRPr="00D55308" w:rsidRDefault="003C2118" w:rsidP="004A26B2">
            <w:pPr>
              <w:spacing w:before="120" w:after="120" w:line="240" w:lineRule="auto"/>
              <w:rPr>
                <w:rFonts w:asciiTheme="minorHAnsi" w:eastAsia="Times New Roman" w:hAnsiTheme="minorHAnsi" w:cs="Arial"/>
                <w:szCs w:val="18"/>
              </w:rPr>
            </w:pPr>
            <w:r w:rsidRPr="00D55308">
              <w:rPr>
                <w:rFonts w:asciiTheme="minorHAnsi" w:eastAsia="Times New Roman" w:hAnsiTheme="minorHAnsi" w:cs="Arial"/>
                <w:szCs w:val="18"/>
              </w:rPr>
              <w:t>Applicability</w:t>
            </w:r>
            <w:r w:rsidR="00675222" w:rsidRPr="00D55308">
              <w:rPr>
                <w:rFonts w:asciiTheme="minorHAnsi" w:eastAsia="Times New Roman" w:hAnsiTheme="minorHAnsi" w:cs="Arial"/>
                <w:szCs w:val="18"/>
              </w:rPr>
              <w:t xml:space="preserve"> – for the purpose of this requirement</w:t>
            </w:r>
            <w:r w:rsidRPr="00D55308">
              <w:rPr>
                <w:rFonts w:asciiTheme="minorHAnsi" w:eastAsia="Times New Roman" w:hAnsiTheme="minorHAnsi" w:cs="Arial"/>
                <w:szCs w:val="18"/>
              </w:rPr>
              <w:t xml:space="preserve">, self-draining cockpits are those where the cockpit </w:t>
            </w:r>
            <w:r w:rsidR="0030075D" w:rsidRPr="00D55308">
              <w:rPr>
                <w:rFonts w:asciiTheme="minorHAnsi" w:eastAsia="Times New Roman" w:hAnsiTheme="minorHAnsi" w:cs="Arial"/>
                <w:szCs w:val="18"/>
              </w:rPr>
              <w:t xml:space="preserve">or </w:t>
            </w:r>
            <w:proofErr w:type="gramStart"/>
            <w:r w:rsidR="0030075D" w:rsidRPr="00D55308">
              <w:rPr>
                <w:rFonts w:asciiTheme="minorHAnsi" w:eastAsia="Times New Roman" w:hAnsiTheme="minorHAnsi" w:cs="Arial"/>
                <w:szCs w:val="18"/>
              </w:rPr>
              <w:t>well</w:t>
            </w:r>
            <w:proofErr w:type="gramEnd"/>
            <w:r w:rsidR="0030075D" w:rsidRPr="00D55308">
              <w:rPr>
                <w:rFonts w:asciiTheme="minorHAnsi" w:eastAsia="Times New Roman" w:hAnsiTheme="minorHAnsi" w:cs="Arial"/>
                <w:szCs w:val="18"/>
              </w:rPr>
              <w:t xml:space="preserve"> </w:t>
            </w:r>
            <w:r w:rsidRPr="00D55308">
              <w:rPr>
                <w:rFonts w:asciiTheme="minorHAnsi" w:eastAsia="Times New Roman" w:hAnsiTheme="minorHAnsi" w:cs="Arial"/>
                <w:szCs w:val="18"/>
              </w:rPr>
              <w:t>deck is watertight to the interior of the vessel and where the vessel structures around the cockpit deck are watertight to a minimum height of</w:t>
            </w:r>
            <w:r w:rsidR="00B16AF4">
              <w:rPr>
                <w:rFonts w:asciiTheme="minorHAnsi" w:eastAsia="Times New Roman" w:hAnsiTheme="minorHAnsi" w:cs="Arial"/>
                <w:szCs w:val="18"/>
              </w:rPr>
              <w:t xml:space="preserve"> 150mm above the cockpit deck.</w:t>
            </w:r>
          </w:p>
          <w:p w14:paraId="300CE685" w14:textId="3DA4EF90" w:rsidR="00485657" w:rsidRPr="00D55308" w:rsidRDefault="00485657" w:rsidP="005653E5">
            <w:pPr>
              <w:spacing w:before="120" w:after="120" w:line="240" w:lineRule="auto"/>
              <w:rPr>
                <w:rFonts w:asciiTheme="minorHAnsi" w:eastAsiaTheme="minorHAnsi" w:hAnsiTheme="minorHAnsi" w:cs="Arial"/>
                <w:iCs/>
                <w:szCs w:val="20"/>
              </w:rPr>
            </w:pPr>
            <w:r w:rsidRPr="00D55308">
              <w:rPr>
                <w:rFonts w:asciiTheme="minorHAnsi" w:eastAsiaTheme="minorHAnsi" w:hAnsiTheme="minorHAnsi" w:cs="Arial"/>
                <w:iCs/>
                <w:szCs w:val="20"/>
              </w:rPr>
              <w:t xml:space="preserve">Applicability – where the height of a downflooding point within a self-draining cockpit (or </w:t>
            </w:r>
            <w:proofErr w:type="gramStart"/>
            <w:r w:rsidRPr="00D55308">
              <w:rPr>
                <w:rFonts w:asciiTheme="minorHAnsi" w:eastAsiaTheme="minorHAnsi" w:hAnsiTheme="minorHAnsi" w:cs="Arial"/>
                <w:iCs/>
                <w:szCs w:val="20"/>
              </w:rPr>
              <w:t>well</w:t>
            </w:r>
            <w:proofErr w:type="gramEnd"/>
            <w:r w:rsidRPr="00D55308">
              <w:rPr>
                <w:rFonts w:asciiTheme="minorHAnsi" w:eastAsiaTheme="minorHAnsi" w:hAnsiTheme="minorHAnsi" w:cs="Arial"/>
                <w:iCs/>
                <w:szCs w:val="20"/>
              </w:rPr>
              <w:t xml:space="preserve"> deck) is found not to comply with this requirement but the vessel is CE marked according to the RCD</w:t>
            </w:r>
            <w:r w:rsidR="002D28B7" w:rsidRPr="00D55308">
              <w:rPr>
                <w:rFonts w:asciiTheme="minorHAnsi" w:eastAsiaTheme="minorHAnsi" w:hAnsiTheme="minorHAnsi" w:cs="Arial"/>
                <w:iCs/>
                <w:szCs w:val="20"/>
              </w:rPr>
              <w:t>,</w:t>
            </w:r>
            <w:r w:rsidRPr="00D55308">
              <w:rPr>
                <w:rFonts w:asciiTheme="minorHAnsi" w:eastAsiaTheme="minorHAnsi" w:hAnsiTheme="minorHAnsi" w:cs="Arial"/>
                <w:iCs/>
                <w:szCs w:val="20"/>
              </w:rPr>
              <w:t xml:space="preserve"> and the Declaration of Conformity references ISO 12217 as the Harmonised Standard meeting the RCD Essential Requirement 3.2, 3.3, and 3.5, examiners should contact the BSS Office for guidance.</w:t>
            </w:r>
          </w:p>
          <w:p w14:paraId="7E8F18E4" w14:textId="2B8EE5BE" w:rsidR="004F28A7" w:rsidRPr="00D55308" w:rsidRDefault="00E212AB" w:rsidP="00275CCC">
            <w:pPr>
              <w:spacing w:before="120" w:after="120" w:line="240" w:lineRule="auto"/>
              <w:rPr>
                <w:rFonts w:asciiTheme="minorHAnsi" w:eastAsia="Times New Roman" w:hAnsiTheme="minorHAnsi" w:cs="Arial"/>
                <w:szCs w:val="18"/>
              </w:rPr>
            </w:pPr>
            <w:r w:rsidRPr="00D55308">
              <w:rPr>
                <w:rFonts w:asciiTheme="minorHAnsi" w:hAnsiTheme="minorHAnsi"/>
                <w:szCs w:val="20"/>
              </w:rPr>
              <w:t>Supplementary information</w:t>
            </w:r>
            <w:r w:rsidR="00D76EF1" w:rsidRPr="00D55308">
              <w:rPr>
                <w:rFonts w:asciiTheme="minorHAnsi" w:eastAsia="Times New Roman" w:hAnsiTheme="minorHAnsi" w:cs="Arial"/>
                <w:szCs w:val="18"/>
              </w:rPr>
              <w:t xml:space="preserve"> – </w:t>
            </w:r>
            <w:r w:rsidR="00A06525" w:rsidRPr="00D55308">
              <w:rPr>
                <w:rFonts w:asciiTheme="minorHAnsi" w:eastAsia="Times New Roman" w:hAnsiTheme="minorHAnsi" w:cs="Arial"/>
                <w:szCs w:val="18"/>
              </w:rPr>
              <w:t xml:space="preserve">in circumstances where a hull opening is found to be within 250mm of the normal laden waterline but the internally connected </w:t>
            </w:r>
            <w:r w:rsidR="00677E44" w:rsidRPr="00D55308">
              <w:rPr>
                <w:rFonts w:asciiTheme="minorHAnsi" w:eastAsia="Times New Roman" w:hAnsiTheme="minorHAnsi" w:cs="Arial"/>
                <w:szCs w:val="18"/>
              </w:rPr>
              <w:t>pipes, hoses, ducts or other associated vessel structures</w:t>
            </w:r>
            <w:r w:rsidR="00BD0F76" w:rsidRPr="00D55308">
              <w:rPr>
                <w:rFonts w:asciiTheme="minorHAnsi" w:eastAsia="Times New Roman" w:hAnsiTheme="minorHAnsi" w:cs="Arial"/>
                <w:szCs w:val="18"/>
              </w:rPr>
              <w:t xml:space="preserve">, </w:t>
            </w:r>
            <w:proofErr w:type="spellStart"/>
            <w:r w:rsidR="00BD0F76" w:rsidRPr="00D55308">
              <w:rPr>
                <w:rFonts w:asciiTheme="minorHAnsi" w:eastAsia="Times New Roman" w:hAnsiTheme="minorHAnsi" w:cs="Arial"/>
                <w:szCs w:val="18"/>
              </w:rPr>
              <w:t>etc</w:t>
            </w:r>
            <w:proofErr w:type="spellEnd"/>
            <w:r w:rsidR="00BD0F76" w:rsidRPr="00D55308">
              <w:rPr>
                <w:rFonts w:asciiTheme="minorHAnsi" w:eastAsia="Times New Roman" w:hAnsiTheme="minorHAnsi" w:cs="Arial"/>
                <w:szCs w:val="18"/>
              </w:rPr>
              <w:t>,</w:t>
            </w:r>
            <w:r w:rsidR="00677E44" w:rsidRPr="00D55308">
              <w:rPr>
                <w:rFonts w:asciiTheme="minorHAnsi" w:eastAsia="Times New Roman" w:hAnsiTheme="minorHAnsi" w:cs="Arial"/>
                <w:szCs w:val="18"/>
              </w:rPr>
              <w:t xml:space="preserve"> cannot be seen or r</w:t>
            </w:r>
            <w:r w:rsidR="00775BA1" w:rsidRPr="00D55308">
              <w:rPr>
                <w:rFonts w:asciiTheme="minorHAnsi" w:eastAsia="Times New Roman" w:hAnsiTheme="minorHAnsi" w:cs="Arial"/>
                <w:szCs w:val="18"/>
              </w:rPr>
              <w:t xml:space="preserve">eached, </w:t>
            </w:r>
            <w:r w:rsidR="00A352D0" w:rsidRPr="00D55308">
              <w:rPr>
                <w:rFonts w:asciiTheme="minorHAnsi" w:eastAsia="Times New Roman" w:hAnsiTheme="minorHAnsi" w:cs="Arial"/>
                <w:szCs w:val="18"/>
              </w:rPr>
              <w:t xml:space="preserve">and therefore the </w:t>
            </w:r>
            <w:proofErr w:type="spellStart"/>
            <w:r w:rsidR="00A352D0" w:rsidRPr="00D55308">
              <w:rPr>
                <w:rFonts w:asciiTheme="minorHAnsi" w:eastAsia="Times New Roman" w:hAnsiTheme="minorHAnsi" w:cs="Arial"/>
                <w:szCs w:val="18"/>
              </w:rPr>
              <w:t>watertightness</w:t>
            </w:r>
            <w:proofErr w:type="spellEnd"/>
            <w:r w:rsidR="00A352D0" w:rsidRPr="00D55308">
              <w:rPr>
                <w:rFonts w:asciiTheme="minorHAnsi" w:eastAsia="Times New Roman" w:hAnsiTheme="minorHAnsi" w:cs="Arial"/>
                <w:szCs w:val="18"/>
              </w:rPr>
              <w:t xml:space="preserve"> or downflooding </w:t>
            </w:r>
            <w:r w:rsidR="005653E5" w:rsidRPr="00D55308">
              <w:rPr>
                <w:rFonts w:asciiTheme="minorHAnsi" w:eastAsia="Times New Roman" w:hAnsiTheme="minorHAnsi" w:cs="Arial"/>
                <w:szCs w:val="18"/>
              </w:rPr>
              <w:t xml:space="preserve">height cannot be confirmed, </w:t>
            </w:r>
            <w:r w:rsidR="00775BA1" w:rsidRPr="00D55308">
              <w:rPr>
                <w:rFonts w:asciiTheme="minorHAnsi" w:eastAsia="Times New Roman" w:hAnsiTheme="minorHAnsi" w:cs="Arial"/>
                <w:szCs w:val="18"/>
              </w:rPr>
              <w:t>examiners are recommended to bring the presence and location of the hull opening to the hire operator</w:t>
            </w:r>
            <w:r w:rsidR="00A352D0" w:rsidRPr="00D55308">
              <w:rPr>
                <w:rFonts w:asciiTheme="minorHAnsi" w:eastAsia="Times New Roman" w:hAnsiTheme="minorHAnsi" w:cs="Arial"/>
                <w:szCs w:val="18"/>
              </w:rPr>
              <w:t>’</w:t>
            </w:r>
            <w:r w:rsidR="00775BA1" w:rsidRPr="00D55308">
              <w:rPr>
                <w:rFonts w:asciiTheme="minorHAnsi" w:eastAsia="Times New Roman" w:hAnsiTheme="minorHAnsi" w:cs="Arial"/>
                <w:szCs w:val="18"/>
              </w:rPr>
              <w:t xml:space="preserve">s attention and to make </w:t>
            </w:r>
            <w:r w:rsidR="00BD0F76" w:rsidRPr="00D55308">
              <w:rPr>
                <w:rFonts w:asciiTheme="minorHAnsi" w:eastAsia="Times New Roman" w:hAnsiTheme="minorHAnsi" w:cs="Arial"/>
                <w:szCs w:val="18"/>
              </w:rPr>
              <w:t>appropriate notes on their checklist.</w:t>
            </w:r>
          </w:p>
        </w:tc>
      </w:tr>
    </w:tbl>
    <w:p w14:paraId="032B1AC5" w14:textId="77777777" w:rsidR="002C6B13" w:rsidRDefault="002C6B13" w:rsidP="00D05973">
      <w:pPr>
        <w:spacing w:line="240" w:lineRule="auto"/>
        <w:ind w:left="-142"/>
        <w:rPr>
          <w:rFonts w:asciiTheme="minorHAnsi" w:hAnsiTheme="minorHAnsi"/>
          <w:b/>
          <w:sz w:val="24"/>
        </w:rPr>
      </w:pPr>
    </w:p>
    <w:p w14:paraId="4483C633" w14:textId="2D1B1616" w:rsidR="00B36FFC" w:rsidRPr="00E01A2C" w:rsidRDefault="00D05973" w:rsidP="00D05973">
      <w:pPr>
        <w:spacing w:line="240" w:lineRule="auto"/>
        <w:ind w:left="-142"/>
        <w:rPr>
          <w:rFonts w:asciiTheme="minorHAnsi" w:hAnsiTheme="minorHAnsi"/>
          <w:b/>
          <w:sz w:val="24"/>
        </w:rPr>
      </w:pPr>
      <w:r>
        <w:rPr>
          <w:rFonts w:asciiTheme="minorHAnsi" w:hAnsiTheme="minorHAnsi"/>
          <w:b/>
          <w:sz w:val="24"/>
        </w:rPr>
        <w:lastRenderedPageBreak/>
        <w:t xml:space="preserve">10.8 </w:t>
      </w:r>
      <w:r w:rsidR="00B36FFC">
        <w:rPr>
          <w:rFonts w:asciiTheme="minorHAnsi" w:hAnsiTheme="minorHAnsi"/>
          <w:b/>
          <w:sz w:val="24"/>
        </w:rPr>
        <w:t>Smoke</w:t>
      </w:r>
      <w:r w:rsidR="00241921">
        <w:rPr>
          <w:rFonts w:asciiTheme="minorHAnsi" w:hAnsiTheme="minorHAnsi"/>
          <w:b/>
          <w:sz w:val="24"/>
        </w:rPr>
        <w:t>,</w:t>
      </w:r>
      <w:r w:rsidR="00B36FFC">
        <w:rPr>
          <w:rFonts w:asciiTheme="minorHAnsi" w:hAnsiTheme="minorHAnsi"/>
          <w:b/>
          <w:sz w:val="24"/>
        </w:rPr>
        <w:t xml:space="preserve"> </w:t>
      </w:r>
      <w:r>
        <w:rPr>
          <w:rFonts w:asciiTheme="minorHAnsi" w:hAnsiTheme="minorHAnsi"/>
          <w:b/>
          <w:sz w:val="24"/>
        </w:rPr>
        <w:t xml:space="preserve">and carbon monoxide </w:t>
      </w:r>
      <w:r w:rsidR="00B36FFC">
        <w:rPr>
          <w:rFonts w:asciiTheme="minorHAnsi" w:hAnsiTheme="minorHAnsi"/>
          <w:b/>
          <w:sz w:val="24"/>
        </w:rPr>
        <w:t>alarms</w:t>
      </w:r>
    </w:p>
    <w:tbl>
      <w:tblPr>
        <w:tblW w:w="927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83"/>
        <w:gridCol w:w="3196"/>
        <w:gridCol w:w="4638"/>
        <w:gridCol w:w="661"/>
      </w:tblGrid>
      <w:tr w:rsidR="005E070B" w:rsidRPr="00385D7C" w14:paraId="2726E0FA" w14:textId="77777777" w:rsidTr="00D111CF">
        <w:tc>
          <w:tcPr>
            <w:tcW w:w="783" w:type="dxa"/>
            <w:shd w:val="clear" w:color="auto" w:fill="auto"/>
          </w:tcPr>
          <w:p w14:paraId="0E577AFB" w14:textId="2CE4BBD1" w:rsidR="005E070B" w:rsidRPr="00385D7C" w:rsidRDefault="00D05973" w:rsidP="00385D7C">
            <w:pPr>
              <w:spacing w:before="120" w:after="120" w:line="240" w:lineRule="auto"/>
              <w:jc w:val="center"/>
              <w:rPr>
                <w:rFonts w:asciiTheme="minorHAnsi" w:eastAsia="Times New Roman" w:hAnsiTheme="minorHAnsi" w:cs="Arial"/>
                <w:b/>
                <w:bCs/>
                <w:szCs w:val="20"/>
              </w:rPr>
            </w:pPr>
            <w:r>
              <w:rPr>
                <w:rFonts w:asciiTheme="minorHAnsi" w:eastAsia="Times New Roman" w:hAnsiTheme="minorHAnsi" w:cs="Arial"/>
                <w:b/>
                <w:bCs/>
                <w:szCs w:val="20"/>
              </w:rPr>
              <w:t>10.8.1</w:t>
            </w:r>
          </w:p>
        </w:tc>
        <w:tc>
          <w:tcPr>
            <w:tcW w:w="7834" w:type="dxa"/>
            <w:gridSpan w:val="2"/>
            <w:shd w:val="clear" w:color="auto" w:fill="FFFFFF"/>
          </w:tcPr>
          <w:p w14:paraId="4D15AA9A" w14:textId="77777777" w:rsidR="005E070B" w:rsidRPr="00385D7C" w:rsidRDefault="005E070B" w:rsidP="00385D7C">
            <w:pPr>
              <w:spacing w:before="120" w:after="120" w:line="240" w:lineRule="auto"/>
              <w:rPr>
                <w:rFonts w:asciiTheme="minorHAnsi" w:eastAsia="Times New Roman" w:hAnsiTheme="minorHAnsi" w:cs="Arial"/>
                <w:b/>
                <w:bCs/>
                <w:szCs w:val="20"/>
              </w:rPr>
            </w:pPr>
            <w:r w:rsidRPr="00385D7C">
              <w:rPr>
                <w:rFonts w:asciiTheme="minorHAnsi" w:eastAsia="Times New Roman" w:hAnsiTheme="minorHAnsi" w:cs="Arial"/>
                <w:b/>
                <w:bCs/>
                <w:szCs w:val="20"/>
              </w:rPr>
              <w:t>If the vessel has overnight accommodation, is at least one suitable smoke alarm provided?</w:t>
            </w:r>
          </w:p>
        </w:tc>
        <w:tc>
          <w:tcPr>
            <w:tcW w:w="661" w:type="dxa"/>
            <w:shd w:val="clear" w:color="auto" w:fill="FFFFFF"/>
          </w:tcPr>
          <w:p w14:paraId="533EB15B" w14:textId="77777777" w:rsidR="005E070B" w:rsidRPr="00385D7C" w:rsidRDefault="005E070B" w:rsidP="00385D7C">
            <w:pPr>
              <w:spacing w:before="120" w:after="120" w:line="240" w:lineRule="auto"/>
              <w:jc w:val="center"/>
              <w:rPr>
                <w:rFonts w:asciiTheme="minorHAnsi" w:eastAsia="Times New Roman" w:hAnsiTheme="minorHAnsi" w:cs="Arial"/>
                <w:b/>
                <w:bCs/>
                <w:szCs w:val="20"/>
              </w:rPr>
            </w:pPr>
            <w:r w:rsidRPr="00385D7C">
              <w:rPr>
                <w:rFonts w:asciiTheme="minorHAnsi" w:eastAsia="Times New Roman" w:hAnsiTheme="minorHAnsi" w:cs="Arial"/>
                <w:b/>
                <w:bCs/>
                <w:szCs w:val="20"/>
              </w:rPr>
              <w:t>R</w:t>
            </w:r>
          </w:p>
        </w:tc>
      </w:tr>
      <w:tr w:rsidR="005E070B" w:rsidRPr="00385D7C" w14:paraId="4E5C1CD0" w14:textId="77777777" w:rsidTr="00D111CF">
        <w:tc>
          <w:tcPr>
            <w:tcW w:w="3979" w:type="dxa"/>
            <w:gridSpan w:val="2"/>
            <w:shd w:val="clear" w:color="auto" w:fill="FFFFFF"/>
          </w:tcPr>
          <w:p w14:paraId="1991A666" w14:textId="77777777" w:rsidR="005E070B" w:rsidRPr="00385D7C" w:rsidRDefault="005E070B" w:rsidP="00385D7C">
            <w:pPr>
              <w:spacing w:before="120" w:after="120" w:line="240" w:lineRule="auto"/>
              <w:rPr>
                <w:rFonts w:asciiTheme="minorHAnsi" w:eastAsia="Times New Roman" w:hAnsiTheme="minorHAnsi" w:cs="Arial"/>
                <w:szCs w:val="20"/>
              </w:rPr>
            </w:pPr>
            <w:r w:rsidRPr="00385D7C">
              <w:rPr>
                <w:rFonts w:asciiTheme="minorHAnsi" w:eastAsia="Times New Roman" w:hAnsiTheme="minorHAnsi" w:cs="Arial"/>
                <w:szCs w:val="20"/>
              </w:rPr>
              <w:t>Identify the presence of overnight accommodation.</w:t>
            </w:r>
          </w:p>
          <w:p w14:paraId="03A946CA" w14:textId="77777777" w:rsidR="005E070B" w:rsidRPr="00385D7C" w:rsidRDefault="005E070B" w:rsidP="00385D7C">
            <w:pPr>
              <w:spacing w:before="120" w:after="120" w:line="240" w:lineRule="auto"/>
              <w:rPr>
                <w:rFonts w:asciiTheme="minorHAnsi" w:eastAsia="Times New Roman" w:hAnsiTheme="minorHAnsi" w:cs="Arial"/>
                <w:szCs w:val="20"/>
              </w:rPr>
            </w:pPr>
            <w:r w:rsidRPr="00385D7C">
              <w:rPr>
                <w:rFonts w:asciiTheme="minorHAnsi" w:eastAsia="Times New Roman" w:hAnsiTheme="minorHAnsi" w:cs="Arial"/>
                <w:szCs w:val="20"/>
              </w:rPr>
              <w:t>If present, check for the presence and location of smoke alarm(s).</w:t>
            </w:r>
          </w:p>
          <w:p w14:paraId="100D5B8C" w14:textId="77777777" w:rsidR="005E070B" w:rsidRPr="00385D7C" w:rsidRDefault="005E070B" w:rsidP="00385D7C">
            <w:pPr>
              <w:spacing w:before="120" w:after="120" w:line="240" w:lineRule="auto"/>
              <w:rPr>
                <w:rFonts w:asciiTheme="minorHAnsi" w:eastAsia="Times New Roman" w:hAnsiTheme="minorHAnsi" w:cs="Arial"/>
                <w:szCs w:val="20"/>
              </w:rPr>
            </w:pPr>
            <w:r w:rsidRPr="00385D7C">
              <w:rPr>
                <w:rFonts w:asciiTheme="minorHAnsi" w:eastAsia="Times New Roman" w:hAnsiTheme="minorHAnsi" w:cs="Arial"/>
                <w:szCs w:val="20"/>
              </w:rPr>
              <w:t>Check the markings on each smoke alarm.</w:t>
            </w:r>
          </w:p>
          <w:p w14:paraId="6B7DCB1F" w14:textId="77777777" w:rsidR="005E070B" w:rsidRPr="00385D7C" w:rsidRDefault="005E070B" w:rsidP="00385D7C">
            <w:pPr>
              <w:spacing w:before="120" w:after="120" w:line="240" w:lineRule="auto"/>
              <w:rPr>
                <w:rFonts w:asciiTheme="minorHAnsi" w:eastAsia="Times New Roman" w:hAnsiTheme="minorHAnsi" w:cs="Arial"/>
                <w:szCs w:val="20"/>
              </w:rPr>
            </w:pPr>
            <w:r w:rsidRPr="00385D7C">
              <w:rPr>
                <w:rFonts w:asciiTheme="minorHAnsi" w:eastAsia="Times New Roman" w:hAnsiTheme="minorHAnsi" w:cs="Arial"/>
                <w:szCs w:val="20"/>
              </w:rPr>
              <w:t>Identify the test function button on each smoke alarm.</w:t>
            </w:r>
          </w:p>
        </w:tc>
        <w:tc>
          <w:tcPr>
            <w:tcW w:w="5299" w:type="dxa"/>
            <w:gridSpan w:val="2"/>
            <w:shd w:val="clear" w:color="auto" w:fill="F2F2F2" w:themeFill="background1" w:themeFillShade="F2"/>
          </w:tcPr>
          <w:p w14:paraId="53E6461E" w14:textId="272E7330" w:rsidR="005E070B" w:rsidRPr="00385D7C" w:rsidRDefault="005E070B" w:rsidP="00385D7C">
            <w:pPr>
              <w:spacing w:before="120" w:after="120" w:line="240" w:lineRule="auto"/>
              <w:rPr>
                <w:rFonts w:asciiTheme="minorHAnsi" w:eastAsia="Times New Roman" w:hAnsiTheme="minorHAnsi" w:cs="Arial"/>
                <w:szCs w:val="20"/>
              </w:rPr>
            </w:pPr>
            <w:r w:rsidRPr="00385D7C">
              <w:rPr>
                <w:rFonts w:asciiTheme="minorHAnsi" w:eastAsia="Times New Roman" w:hAnsiTheme="minorHAnsi" w:cs="Arial"/>
                <w:szCs w:val="20"/>
              </w:rPr>
              <w:t>A smoke alarm must be fitted at high level within 10m of each cabin used for overnight accommo</w:t>
            </w:r>
            <w:r w:rsidR="00B16AF4">
              <w:rPr>
                <w:rFonts w:asciiTheme="minorHAnsi" w:eastAsia="Times New Roman" w:hAnsiTheme="minorHAnsi" w:cs="Arial"/>
                <w:szCs w:val="20"/>
              </w:rPr>
              <w:t>dation.</w:t>
            </w:r>
          </w:p>
          <w:p w14:paraId="441CCF6E" w14:textId="77777777" w:rsidR="005E070B" w:rsidRPr="00385D7C" w:rsidRDefault="005E070B" w:rsidP="00385D7C">
            <w:pPr>
              <w:spacing w:before="120" w:after="120" w:line="240" w:lineRule="auto"/>
              <w:rPr>
                <w:rFonts w:asciiTheme="minorHAnsi" w:eastAsia="Times New Roman" w:hAnsiTheme="minorHAnsi" w:cs="Arial"/>
                <w:szCs w:val="20"/>
              </w:rPr>
            </w:pPr>
            <w:r w:rsidRPr="00385D7C">
              <w:rPr>
                <w:rFonts w:asciiTheme="minorHAnsi" w:eastAsia="Times New Roman" w:hAnsiTheme="minorHAnsi" w:cs="Arial"/>
                <w:szCs w:val="20"/>
              </w:rPr>
              <w:t>Smoke alarms must be marked as being certified by an accredited third-party body to EN 14604 or equivalent.</w:t>
            </w:r>
          </w:p>
          <w:p w14:paraId="204E8355" w14:textId="77777777" w:rsidR="005E070B" w:rsidRPr="00385D7C" w:rsidRDefault="005E070B" w:rsidP="00385D7C">
            <w:pPr>
              <w:spacing w:before="120" w:after="120" w:line="240" w:lineRule="auto"/>
              <w:rPr>
                <w:rFonts w:asciiTheme="minorHAnsi" w:eastAsia="Times New Roman" w:hAnsiTheme="minorHAnsi" w:cs="Arial"/>
                <w:szCs w:val="20"/>
              </w:rPr>
            </w:pPr>
            <w:r w:rsidRPr="00385D7C">
              <w:rPr>
                <w:rFonts w:asciiTheme="minorHAnsi" w:eastAsia="Times New Roman" w:hAnsiTheme="minorHAnsi" w:cs="Arial"/>
                <w:szCs w:val="20"/>
              </w:rPr>
              <w:t>Smoke alarms must be ceiling-mounted, or wall-mounted between 150mm – 300mm below the ceiling height.</w:t>
            </w:r>
          </w:p>
          <w:p w14:paraId="7F111B95" w14:textId="77777777" w:rsidR="005E070B" w:rsidRPr="00385D7C" w:rsidRDefault="005E070B" w:rsidP="00385D7C">
            <w:pPr>
              <w:spacing w:before="120" w:after="120" w:line="240" w:lineRule="auto"/>
              <w:rPr>
                <w:rFonts w:asciiTheme="minorHAnsi" w:eastAsia="Times New Roman" w:hAnsiTheme="minorHAnsi" w:cs="Arial"/>
                <w:szCs w:val="20"/>
              </w:rPr>
            </w:pPr>
            <w:r w:rsidRPr="00385D7C">
              <w:rPr>
                <w:rFonts w:asciiTheme="minorHAnsi" w:eastAsia="Times New Roman" w:hAnsiTheme="minorHAnsi" w:cs="Arial"/>
                <w:szCs w:val="20"/>
              </w:rPr>
              <w:t>Smoke alarms must be provided with a test function button.</w:t>
            </w:r>
          </w:p>
        </w:tc>
      </w:tr>
      <w:tr w:rsidR="005E070B" w:rsidRPr="00385D7C" w14:paraId="10A339B6" w14:textId="77777777" w:rsidTr="00D111CF">
        <w:tc>
          <w:tcPr>
            <w:tcW w:w="9278" w:type="dxa"/>
            <w:gridSpan w:val="4"/>
            <w:shd w:val="clear" w:color="auto" w:fill="F2F2F2" w:themeFill="background1" w:themeFillShade="F2"/>
          </w:tcPr>
          <w:p w14:paraId="3ECA30CD" w14:textId="77777777" w:rsidR="005E070B" w:rsidRPr="00385D7C" w:rsidRDefault="005E070B" w:rsidP="00385D7C">
            <w:pPr>
              <w:spacing w:before="120" w:after="120" w:line="240" w:lineRule="auto"/>
              <w:rPr>
                <w:rFonts w:asciiTheme="minorHAnsi" w:eastAsia="Times New Roman" w:hAnsiTheme="minorHAnsi" w:cs="Arial"/>
                <w:szCs w:val="20"/>
              </w:rPr>
            </w:pPr>
            <w:r w:rsidRPr="00385D7C">
              <w:rPr>
                <w:rFonts w:asciiTheme="minorHAnsi" w:eastAsia="Times New Roman" w:hAnsiTheme="minorHAnsi" w:cs="Arial"/>
                <w:szCs w:val="20"/>
              </w:rPr>
              <w:t>Applicability – where not self-evident, examiners must establish from the hire operator whether the boat is let out for overnight stays.</w:t>
            </w:r>
          </w:p>
          <w:p w14:paraId="6DBF0F1F" w14:textId="668588CE" w:rsidR="005E070B" w:rsidRPr="00385D7C" w:rsidRDefault="005E070B" w:rsidP="00385D7C">
            <w:pPr>
              <w:spacing w:before="120" w:after="120" w:line="240" w:lineRule="auto"/>
              <w:rPr>
                <w:rFonts w:asciiTheme="minorHAnsi" w:eastAsia="Times New Roman" w:hAnsiTheme="minorHAnsi" w:cs="Arial"/>
                <w:szCs w:val="20"/>
              </w:rPr>
            </w:pPr>
            <w:r w:rsidRPr="00385D7C">
              <w:rPr>
                <w:rFonts w:asciiTheme="minorHAnsi" w:eastAsia="Times New Roman" w:hAnsiTheme="minorHAnsi" w:cs="Arial"/>
                <w:szCs w:val="20"/>
              </w:rPr>
              <w:t xml:space="preserve">Applicability – the main accredited third-party certification bodies in the UK are BSI and LPCB. For the following makes of smoke alarm third-party accreditation can be assumed - </w:t>
            </w:r>
            <w:proofErr w:type="spellStart"/>
            <w:r w:rsidRPr="00385D7C">
              <w:rPr>
                <w:rFonts w:asciiTheme="minorHAnsi" w:eastAsia="Times New Roman" w:hAnsiTheme="minorHAnsi" w:cs="Arial"/>
                <w:szCs w:val="20"/>
              </w:rPr>
              <w:t>Ei</w:t>
            </w:r>
            <w:proofErr w:type="spellEnd"/>
            <w:r w:rsidRPr="00385D7C">
              <w:rPr>
                <w:rFonts w:asciiTheme="minorHAnsi" w:eastAsia="Times New Roman" w:hAnsiTheme="minorHAnsi" w:cs="Arial"/>
                <w:szCs w:val="20"/>
              </w:rPr>
              <w:t xml:space="preserve"> Electronics, Fire Hawk Alarms, Honeywell, Kidde</w:t>
            </w:r>
            <w:r w:rsidR="00BA50A5" w:rsidRPr="00BA50A5">
              <w:rPr>
                <w:rFonts w:asciiTheme="minorHAnsi" w:eastAsia="Times New Roman" w:hAnsiTheme="minorHAnsi" w:cs="Arial"/>
                <w:color w:val="0066FF"/>
                <w:szCs w:val="20"/>
              </w:rPr>
              <w:t>,</w:t>
            </w:r>
            <w:r w:rsidRPr="00BA50A5">
              <w:rPr>
                <w:rFonts w:asciiTheme="minorHAnsi" w:eastAsia="Times New Roman" w:hAnsiTheme="minorHAnsi" w:cs="Arial"/>
                <w:color w:val="FF0000"/>
                <w:szCs w:val="20"/>
              </w:rPr>
              <w:t xml:space="preserve"> </w:t>
            </w:r>
            <w:r w:rsidRPr="00385D7C">
              <w:rPr>
                <w:rFonts w:asciiTheme="minorHAnsi" w:eastAsia="Times New Roman" w:hAnsiTheme="minorHAnsi" w:cs="Arial"/>
                <w:szCs w:val="20"/>
              </w:rPr>
              <w:t xml:space="preserve">First Alert, Fire Angel, BRK and </w:t>
            </w:r>
            <w:proofErr w:type="spellStart"/>
            <w:r w:rsidRPr="00385D7C">
              <w:rPr>
                <w:rFonts w:asciiTheme="minorHAnsi" w:eastAsia="Times New Roman" w:hAnsiTheme="minorHAnsi" w:cs="Arial"/>
                <w:szCs w:val="20"/>
              </w:rPr>
              <w:t>Dicon</w:t>
            </w:r>
            <w:proofErr w:type="spellEnd"/>
            <w:r w:rsidR="00DD038F">
              <w:rPr>
                <w:rFonts w:asciiTheme="minorHAnsi" w:eastAsia="Times New Roman" w:hAnsiTheme="minorHAnsi" w:cs="Arial"/>
                <w:szCs w:val="20"/>
              </w:rPr>
              <w:t>.</w:t>
            </w:r>
            <w:r w:rsidRPr="00385D7C">
              <w:rPr>
                <w:rFonts w:asciiTheme="minorHAnsi" w:eastAsia="Times New Roman" w:hAnsiTheme="minorHAnsi" w:cs="Arial"/>
                <w:szCs w:val="20"/>
              </w:rPr>
              <w:t xml:space="preserve">  For other makes, removing the alarm from its base may be necessary to view labels and approval marking on the base.  Permission</w:t>
            </w:r>
            <w:r w:rsidR="0043012C">
              <w:rPr>
                <w:rFonts w:asciiTheme="minorHAnsi" w:eastAsia="Times New Roman" w:hAnsiTheme="minorHAnsi" w:cs="Arial"/>
                <w:szCs w:val="20"/>
              </w:rPr>
              <w:t xml:space="preserve"> for removal should be sought f</w:t>
            </w:r>
            <w:r w:rsidRPr="00385D7C">
              <w:rPr>
                <w:rFonts w:asciiTheme="minorHAnsi" w:eastAsia="Times New Roman" w:hAnsiTheme="minorHAnsi" w:cs="Arial"/>
                <w:szCs w:val="20"/>
              </w:rPr>
              <w:t>r</w:t>
            </w:r>
            <w:r w:rsidR="0043012C">
              <w:rPr>
                <w:rFonts w:asciiTheme="minorHAnsi" w:eastAsia="Times New Roman" w:hAnsiTheme="minorHAnsi" w:cs="Arial"/>
                <w:szCs w:val="20"/>
              </w:rPr>
              <w:t>o</w:t>
            </w:r>
            <w:r w:rsidRPr="00385D7C">
              <w:rPr>
                <w:rFonts w:asciiTheme="minorHAnsi" w:eastAsia="Times New Roman" w:hAnsiTheme="minorHAnsi" w:cs="Arial"/>
                <w:szCs w:val="20"/>
              </w:rPr>
              <w:t>m the hire operator.  Documentary evidence of accredited third-party accreditation is acceptable.</w:t>
            </w:r>
          </w:p>
          <w:p w14:paraId="55B4129E" w14:textId="77777777" w:rsidR="005E070B" w:rsidRPr="00385D7C" w:rsidRDefault="005E070B" w:rsidP="00385D7C">
            <w:pPr>
              <w:spacing w:before="120" w:after="120" w:line="240" w:lineRule="auto"/>
              <w:rPr>
                <w:rFonts w:asciiTheme="minorHAnsi" w:eastAsia="Times New Roman" w:hAnsiTheme="minorHAnsi" w:cs="Arial"/>
                <w:szCs w:val="20"/>
              </w:rPr>
            </w:pPr>
            <w:r w:rsidRPr="00385D7C">
              <w:rPr>
                <w:rFonts w:asciiTheme="minorHAnsi" w:eastAsia="Times New Roman" w:hAnsiTheme="minorHAnsi" w:cs="Arial"/>
                <w:szCs w:val="20"/>
              </w:rPr>
              <w:t>Applicability – Smoke alarms may be wall mounted outside of the range specified in the requirement (…. between 150mm – 300mm below the ceiling height) where any such alternative location is permitted by the alarm manufacturer and where appropriate supporting documentary evidence is available.  In cases where alarms are mounted outside of the range specified in the requirement, examiners are recommended to make a note of the alarm make and model and the supporting documentation in their field notes.</w:t>
            </w:r>
          </w:p>
          <w:p w14:paraId="46309BF3" w14:textId="77777777" w:rsidR="00ED2058" w:rsidRDefault="005E070B" w:rsidP="009B2728">
            <w:pPr>
              <w:spacing w:before="120" w:after="120" w:line="240" w:lineRule="auto"/>
              <w:rPr>
                <w:rFonts w:asciiTheme="minorHAnsi" w:eastAsia="Times New Roman" w:hAnsiTheme="minorHAnsi" w:cs="Arial"/>
                <w:szCs w:val="20"/>
              </w:rPr>
            </w:pPr>
            <w:r w:rsidRPr="00385D7C">
              <w:rPr>
                <w:rFonts w:asciiTheme="minorHAnsi" w:eastAsia="Times New Roman" w:hAnsiTheme="minorHAnsi" w:cs="Arial"/>
                <w:szCs w:val="20"/>
              </w:rPr>
              <w:t>Guidance for owners – ‘optical’ alarms are the best choice for boats. They are more effective at detecting slow-burning fires and are less likely to alarm falsely.</w:t>
            </w:r>
          </w:p>
          <w:p w14:paraId="783B2910" w14:textId="7990E1BA" w:rsidR="005E070B" w:rsidRPr="00385D7C" w:rsidRDefault="005E070B" w:rsidP="009B2728">
            <w:pPr>
              <w:spacing w:before="120" w:after="120" w:line="240" w:lineRule="auto"/>
              <w:rPr>
                <w:rFonts w:asciiTheme="minorHAnsi" w:eastAsia="Times New Roman" w:hAnsiTheme="minorHAnsi" w:cs="Arial"/>
                <w:szCs w:val="20"/>
              </w:rPr>
            </w:pPr>
            <w:r w:rsidRPr="00385D7C">
              <w:rPr>
                <w:rFonts w:asciiTheme="minorHAnsi" w:eastAsia="Times New Roman" w:hAnsiTheme="minorHAnsi" w:cs="Arial"/>
                <w:szCs w:val="20"/>
              </w:rPr>
              <w:t>Guidance for owners – the actual number and location of smoke alarms should be determined through hire operator risk assessment and through adherence to alarm manufacturer instructions.</w:t>
            </w:r>
          </w:p>
        </w:tc>
      </w:tr>
    </w:tbl>
    <w:p w14:paraId="466873D7" w14:textId="698FCD24" w:rsidR="005E070B" w:rsidRDefault="005E070B" w:rsidP="005E070B">
      <w:pPr>
        <w:autoSpaceDE w:val="0"/>
        <w:autoSpaceDN w:val="0"/>
        <w:adjustRightInd w:val="0"/>
        <w:spacing w:after="120" w:line="240" w:lineRule="auto"/>
        <w:rPr>
          <w:rFonts w:eastAsiaTheme="minorHAnsi" w:cs="Arial"/>
          <w:b/>
          <w:color w:val="000000"/>
          <w:sz w:val="22"/>
          <w:szCs w:val="24"/>
        </w:rPr>
      </w:pPr>
    </w:p>
    <w:p w14:paraId="4CBDBEF6" w14:textId="77777777" w:rsidR="00B81F46" w:rsidRPr="005E070B" w:rsidRDefault="00B81F46" w:rsidP="005E070B">
      <w:pPr>
        <w:autoSpaceDE w:val="0"/>
        <w:autoSpaceDN w:val="0"/>
        <w:adjustRightInd w:val="0"/>
        <w:spacing w:after="120" w:line="240" w:lineRule="auto"/>
        <w:rPr>
          <w:rFonts w:eastAsiaTheme="minorHAnsi" w:cs="Arial"/>
          <w:b/>
          <w:color w:val="000000"/>
          <w:sz w:val="22"/>
          <w:szCs w:val="24"/>
        </w:rPr>
      </w:pPr>
    </w:p>
    <w:tbl>
      <w:tblPr>
        <w:tblW w:w="927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86"/>
        <w:gridCol w:w="2052"/>
        <w:gridCol w:w="5678"/>
        <w:gridCol w:w="662"/>
      </w:tblGrid>
      <w:tr w:rsidR="005E070B" w:rsidRPr="00385D7C" w14:paraId="09A2D7B4" w14:textId="77777777" w:rsidTr="00D111CF">
        <w:tc>
          <w:tcPr>
            <w:tcW w:w="886" w:type="dxa"/>
            <w:shd w:val="clear" w:color="auto" w:fill="auto"/>
          </w:tcPr>
          <w:p w14:paraId="3030D2CD" w14:textId="6DAC6F6D" w:rsidR="005E070B" w:rsidRPr="00385D7C" w:rsidRDefault="00241921" w:rsidP="00385D7C">
            <w:pPr>
              <w:spacing w:before="120" w:after="120" w:line="240" w:lineRule="auto"/>
              <w:jc w:val="center"/>
              <w:rPr>
                <w:rFonts w:asciiTheme="minorHAnsi" w:eastAsia="Times New Roman" w:hAnsiTheme="minorHAnsi" w:cs="Arial"/>
                <w:b/>
                <w:bCs/>
                <w:szCs w:val="20"/>
              </w:rPr>
            </w:pPr>
            <w:r>
              <w:rPr>
                <w:rFonts w:asciiTheme="minorHAnsi" w:eastAsia="Times New Roman" w:hAnsiTheme="minorHAnsi" w:cs="Arial"/>
                <w:b/>
                <w:bCs/>
                <w:szCs w:val="20"/>
              </w:rPr>
              <w:t>10.8.2</w:t>
            </w:r>
          </w:p>
        </w:tc>
        <w:tc>
          <w:tcPr>
            <w:tcW w:w="7730" w:type="dxa"/>
            <w:gridSpan w:val="2"/>
            <w:shd w:val="clear" w:color="auto" w:fill="FFFFFF"/>
          </w:tcPr>
          <w:p w14:paraId="5C13D830" w14:textId="3BC1F40D" w:rsidR="005E070B" w:rsidRPr="00385D7C" w:rsidRDefault="005E070B" w:rsidP="00385D7C">
            <w:pPr>
              <w:spacing w:before="120" w:after="120" w:line="240" w:lineRule="auto"/>
              <w:rPr>
                <w:rFonts w:asciiTheme="minorHAnsi" w:eastAsia="Times New Roman" w:hAnsiTheme="minorHAnsi" w:cs="Arial"/>
                <w:b/>
                <w:bCs/>
                <w:szCs w:val="20"/>
              </w:rPr>
            </w:pPr>
            <w:r w:rsidRPr="00385D7C">
              <w:rPr>
                <w:rFonts w:asciiTheme="minorHAnsi" w:eastAsia="Times New Roman" w:hAnsiTheme="minorHAnsi" w:cs="Arial"/>
                <w:b/>
                <w:bCs/>
                <w:szCs w:val="20"/>
              </w:rPr>
              <w:t>Are smoke alarms in good condition?</w:t>
            </w:r>
          </w:p>
        </w:tc>
        <w:tc>
          <w:tcPr>
            <w:tcW w:w="662" w:type="dxa"/>
            <w:shd w:val="clear" w:color="auto" w:fill="FFFFFF"/>
          </w:tcPr>
          <w:p w14:paraId="0059A1DA" w14:textId="77777777" w:rsidR="005E070B" w:rsidRPr="00385D7C" w:rsidRDefault="005E070B" w:rsidP="00385D7C">
            <w:pPr>
              <w:spacing w:before="120" w:after="120" w:line="240" w:lineRule="auto"/>
              <w:jc w:val="center"/>
              <w:rPr>
                <w:rFonts w:asciiTheme="minorHAnsi" w:eastAsia="Times New Roman" w:hAnsiTheme="minorHAnsi" w:cs="Arial"/>
                <w:b/>
                <w:bCs/>
                <w:szCs w:val="20"/>
              </w:rPr>
            </w:pPr>
            <w:r w:rsidRPr="00385D7C">
              <w:rPr>
                <w:rFonts w:asciiTheme="minorHAnsi" w:eastAsia="Times New Roman" w:hAnsiTheme="minorHAnsi" w:cs="Arial"/>
                <w:b/>
                <w:bCs/>
                <w:szCs w:val="20"/>
              </w:rPr>
              <w:t>R</w:t>
            </w:r>
          </w:p>
        </w:tc>
      </w:tr>
      <w:tr w:rsidR="005E070B" w:rsidRPr="00DD038F" w14:paraId="3F008E80" w14:textId="77777777" w:rsidTr="00D111CF">
        <w:tc>
          <w:tcPr>
            <w:tcW w:w="2938" w:type="dxa"/>
            <w:gridSpan w:val="2"/>
            <w:shd w:val="clear" w:color="auto" w:fill="FFFFFF"/>
          </w:tcPr>
          <w:p w14:paraId="0FA12518" w14:textId="3C38E9B9" w:rsidR="005E070B" w:rsidRPr="00DD038F" w:rsidRDefault="00332DF7" w:rsidP="00385D7C">
            <w:pPr>
              <w:spacing w:before="120" w:after="120" w:line="240" w:lineRule="auto"/>
              <w:rPr>
                <w:rFonts w:asciiTheme="minorHAnsi" w:eastAsia="Times New Roman" w:hAnsiTheme="minorHAnsi" w:cs="Arial"/>
                <w:szCs w:val="20"/>
              </w:rPr>
            </w:pPr>
            <w:r w:rsidRPr="00DD038F">
              <w:rPr>
                <w:rFonts w:asciiTheme="minorHAnsi" w:eastAsia="Times New Roman" w:hAnsiTheme="minorHAnsi" w:cs="Arial"/>
                <w:szCs w:val="20"/>
              </w:rPr>
              <w:t>Where one or more smoke alarms have been found to be necessary at Check 10.8.1 v</w:t>
            </w:r>
            <w:r w:rsidR="005E070B" w:rsidRPr="00DD038F">
              <w:rPr>
                <w:rFonts w:asciiTheme="minorHAnsi" w:eastAsia="Times New Roman" w:hAnsiTheme="minorHAnsi" w:cs="Arial"/>
                <w:szCs w:val="20"/>
              </w:rPr>
              <w:t xml:space="preserve">isually check the condition of each </w:t>
            </w:r>
            <w:r w:rsidR="001E3594" w:rsidRPr="00DD038F">
              <w:rPr>
                <w:rFonts w:asciiTheme="minorHAnsi" w:eastAsia="Times New Roman" w:hAnsiTheme="minorHAnsi" w:cs="Arial"/>
                <w:szCs w:val="20"/>
              </w:rPr>
              <w:t xml:space="preserve">required </w:t>
            </w:r>
            <w:r w:rsidR="005E070B" w:rsidRPr="00DD038F">
              <w:rPr>
                <w:rFonts w:asciiTheme="minorHAnsi" w:eastAsia="Times New Roman" w:hAnsiTheme="minorHAnsi" w:cs="Arial"/>
                <w:szCs w:val="20"/>
              </w:rPr>
              <w:t>smoke alarm</w:t>
            </w:r>
            <w:r w:rsidR="00086D83" w:rsidRPr="00DD038F">
              <w:rPr>
                <w:rFonts w:asciiTheme="minorHAnsi" w:eastAsia="Times New Roman" w:hAnsiTheme="minorHAnsi" w:cs="Arial"/>
                <w:szCs w:val="20"/>
              </w:rPr>
              <w:t>,</w:t>
            </w:r>
            <w:r w:rsidR="005E070B" w:rsidRPr="00DD038F">
              <w:rPr>
                <w:rFonts w:asciiTheme="minorHAnsi" w:eastAsia="Times New Roman" w:hAnsiTheme="minorHAnsi" w:cs="Arial"/>
                <w:szCs w:val="20"/>
              </w:rPr>
              <w:t xml:space="preserve"> and operate the test function button on each alarm.</w:t>
            </w:r>
          </w:p>
        </w:tc>
        <w:tc>
          <w:tcPr>
            <w:tcW w:w="6340" w:type="dxa"/>
            <w:gridSpan w:val="2"/>
            <w:shd w:val="clear" w:color="auto" w:fill="F2F2F2" w:themeFill="background1" w:themeFillShade="F2"/>
          </w:tcPr>
          <w:p w14:paraId="3418D65F" w14:textId="77777777" w:rsidR="005E070B" w:rsidRPr="00DD038F" w:rsidRDefault="005E070B" w:rsidP="00385D7C">
            <w:pPr>
              <w:spacing w:before="120" w:after="120" w:line="240" w:lineRule="auto"/>
              <w:rPr>
                <w:rFonts w:asciiTheme="minorHAnsi" w:eastAsia="Times New Roman" w:hAnsiTheme="minorHAnsi" w:cs="Arial"/>
                <w:szCs w:val="20"/>
              </w:rPr>
            </w:pPr>
            <w:r w:rsidRPr="00DD038F">
              <w:rPr>
                <w:rFonts w:asciiTheme="minorHAnsi" w:eastAsia="Times New Roman" w:hAnsiTheme="minorHAnsi" w:cs="Arial"/>
                <w:szCs w:val="20"/>
              </w:rPr>
              <w:t>Smoke alarms must be in good general condition, and must not show signs of any of the following indicators of poor condition:</w:t>
            </w:r>
          </w:p>
          <w:p w14:paraId="37E4CD62" w14:textId="77777777" w:rsidR="005E070B" w:rsidRPr="00DD038F" w:rsidRDefault="005E070B" w:rsidP="00D3179F">
            <w:pPr>
              <w:numPr>
                <w:ilvl w:val="0"/>
                <w:numId w:val="10"/>
              </w:numPr>
              <w:tabs>
                <w:tab w:val="left" w:pos="398"/>
              </w:tabs>
              <w:spacing w:before="60" w:after="60" w:line="240" w:lineRule="auto"/>
              <w:ind w:left="425" w:hanging="425"/>
              <w:rPr>
                <w:rFonts w:asciiTheme="minorHAnsi" w:eastAsia="Times New Roman" w:hAnsiTheme="minorHAnsi" w:cs="Arial"/>
                <w:szCs w:val="20"/>
              </w:rPr>
            </w:pPr>
            <w:r w:rsidRPr="00DD038F">
              <w:rPr>
                <w:rFonts w:asciiTheme="minorHAnsi" w:eastAsia="Times New Roman" w:hAnsiTheme="minorHAnsi" w:cs="Arial"/>
                <w:szCs w:val="20"/>
              </w:rPr>
              <w:t>damage or deterioration to the body of the alarm or the fixing mechanism;</w:t>
            </w:r>
          </w:p>
          <w:p w14:paraId="5FA7FE65" w14:textId="77777777" w:rsidR="005E070B" w:rsidRPr="00DD038F" w:rsidRDefault="005E070B" w:rsidP="00D3179F">
            <w:pPr>
              <w:numPr>
                <w:ilvl w:val="0"/>
                <w:numId w:val="10"/>
              </w:numPr>
              <w:tabs>
                <w:tab w:val="left" w:pos="398"/>
              </w:tabs>
              <w:spacing w:before="60" w:after="60" w:line="240" w:lineRule="auto"/>
              <w:ind w:left="425" w:hanging="425"/>
              <w:rPr>
                <w:rFonts w:asciiTheme="minorHAnsi" w:eastAsia="Times New Roman" w:hAnsiTheme="minorHAnsi" w:cs="Arial"/>
                <w:szCs w:val="20"/>
              </w:rPr>
            </w:pPr>
            <w:r w:rsidRPr="00DD038F">
              <w:rPr>
                <w:rFonts w:asciiTheme="minorHAnsi" w:eastAsia="Times New Roman" w:hAnsiTheme="minorHAnsi" w:cs="Arial"/>
                <w:szCs w:val="20"/>
              </w:rPr>
              <w:t>having passed any manufacturer’s express replacement date;</w:t>
            </w:r>
          </w:p>
          <w:p w14:paraId="4AD741B5" w14:textId="0FAE7CFB" w:rsidR="005E070B" w:rsidRPr="00DD038F" w:rsidRDefault="005E070B" w:rsidP="00D3179F">
            <w:pPr>
              <w:numPr>
                <w:ilvl w:val="0"/>
                <w:numId w:val="10"/>
              </w:numPr>
              <w:tabs>
                <w:tab w:val="left" w:pos="398"/>
              </w:tabs>
              <w:spacing w:before="60" w:after="60" w:line="240" w:lineRule="auto"/>
              <w:ind w:left="425" w:hanging="425"/>
              <w:rPr>
                <w:rFonts w:asciiTheme="minorHAnsi" w:eastAsia="Times New Roman" w:hAnsiTheme="minorHAnsi" w:cs="Arial"/>
                <w:szCs w:val="20"/>
              </w:rPr>
            </w:pPr>
            <w:r w:rsidRPr="00DD038F">
              <w:rPr>
                <w:rFonts w:asciiTheme="minorHAnsi" w:eastAsia="Times New Roman" w:hAnsiTheme="minorHAnsi" w:cs="Arial"/>
                <w:szCs w:val="20"/>
              </w:rPr>
              <w:t>failing the test function</w:t>
            </w:r>
            <w:r w:rsidR="00ED2058" w:rsidRPr="00DD038F">
              <w:rPr>
                <w:rFonts w:asciiTheme="minorHAnsi" w:eastAsia="Times New Roman" w:hAnsiTheme="minorHAnsi" w:cs="Arial"/>
                <w:szCs w:val="20"/>
              </w:rPr>
              <w:t xml:space="preserve"> check</w:t>
            </w:r>
            <w:r w:rsidRPr="00DD038F">
              <w:rPr>
                <w:rFonts w:asciiTheme="minorHAnsi" w:eastAsia="Times New Roman" w:hAnsiTheme="minorHAnsi" w:cs="Arial"/>
                <w:szCs w:val="20"/>
              </w:rPr>
              <w:t>.</w:t>
            </w:r>
          </w:p>
        </w:tc>
      </w:tr>
      <w:tr w:rsidR="00D617B1" w:rsidRPr="00DD038F" w14:paraId="0A2C5608" w14:textId="77777777" w:rsidTr="00D111CF">
        <w:tc>
          <w:tcPr>
            <w:tcW w:w="9278" w:type="dxa"/>
            <w:gridSpan w:val="4"/>
            <w:shd w:val="clear" w:color="auto" w:fill="F2F2F2" w:themeFill="background1" w:themeFillShade="F2"/>
          </w:tcPr>
          <w:p w14:paraId="1367A4DC" w14:textId="448DA9E6" w:rsidR="00D617B1" w:rsidRPr="00DD038F" w:rsidRDefault="00D617B1" w:rsidP="00385D7C">
            <w:pPr>
              <w:spacing w:before="120" w:after="120" w:line="240" w:lineRule="auto"/>
              <w:rPr>
                <w:rFonts w:asciiTheme="minorHAnsi" w:eastAsia="Times New Roman" w:hAnsiTheme="minorHAnsi" w:cs="Arial"/>
                <w:szCs w:val="20"/>
              </w:rPr>
            </w:pPr>
            <w:r w:rsidRPr="00DD038F">
              <w:rPr>
                <w:rFonts w:asciiTheme="minorHAnsi" w:eastAsia="Times New Roman" w:hAnsiTheme="minorHAnsi" w:cs="Arial"/>
                <w:szCs w:val="20"/>
              </w:rPr>
              <w:t xml:space="preserve">Applicability – examiners are not required to </w:t>
            </w:r>
            <w:proofErr w:type="gramStart"/>
            <w:r w:rsidRPr="00DD038F">
              <w:rPr>
                <w:rFonts w:asciiTheme="minorHAnsi" w:eastAsia="Times New Roman" w:hAnsiTheme="minorHAnsi" w:cs="Arial"/>
                <w:szCs w:val="20"/>
              </w:rPr>
              <w:t>open up</w:t>
            </w:r>
            <w:proofErr w:type="gramEnd"/>
            <w:r w:rsidRPr="00DD038F">
              <w:rPr>
                <w:rFonts w:asciiTheme="minorHAnsi" w:eastAsia="Times New Roman" w:hAnsiTheme="minorHAnsi" w:cs="Arial"/>
                <w:szCs w:val="20"/>
              </w:rPr>
              <w:t xml:space="preserve"> alarms to check for internal damage or deterioration</w:t>
            </w:r>
            <w:r w:rsidR="00EB09B5" w:rsidRPr="00DD038F">
              <w:rPr>
                <w:rFonts w:asciiTheme="minorHAnsi" w:eastAsia="Times New Roman" w:hAnsiTheme="minorHAnsi" w:cs="Arial"/>
                <w:szCs w:val="20"/>
              </w:rPr>
              <w:t xml:space="preserve"> or for manufacturer’s express replacement dates</w:t>
            </w:r>
            <w:r w:rsidR="00544F97">
              <w:rPr>
                <w:rFonts w:asciiTheme="minorHAnsi" w:eastAsia="Times New Roman" w:hAnsiTheme="minorHAnsi" w:cs="Arial"/>
                <w:szCs w:val="20"/>
              </w:rPr>
              <w:t>.</w:t>
            </w:r>
          </w:p>
        </w:tc>
      </w:tr>
    </w:tbl>
    <w:p w14:paraId="5F8B8CF0" w14:textId="77777777" w:rsidR="004B2438" w:rsidRDefault="004B2438">
      <w:pPr>
        <w:spacing w:after="0" w:line="240" w:lineRule="auto"/>
      </w:pPr>
      <w:r>
        <w:br w:type="page"/>
      </w:r>
    </w:p>
    <w:p w14:paraId="07AAC5D5" w14:textId="77777777" w:rsidR="005E070B" w:rsidRDefault="005E070B"/>
    <w:p w14:paraId="3D742C69" w14:textId="0CCBAD82" w:rsidR="004B2438" w:rsidRPr="00E01A2C" w:rsidRDefault="004B2438" w:rsidP="00AC6348">
      <w:pPr>
        <w:spacing w:line="240" w:lineRule="auto"/>
        <w:ind w:left="-74"/>
        <w:rPr>
          <w:rFonts w:asciiTheme="minorHAnsi" w:hAnsiTheme="minorHAnsi"/>
          <w:b/>
          <w:sz w:val="24"/>
        </w:rPr>
      </w:pPr>
    </w:p>
    <w:tbl>
      <w:tblPr>
        <w:tblW w:w="927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86"/>
        <w:gridCol w:w="1911"/>
        <w:gridCol w:w="5820"/>
        <w:gridCol w:w="661"/>
      </w:tblGrid>
      <w:tr w:rsidR="005B4340" w:rsidRPr="00F40105" w14:paraId="4B69CA84" w14:textId="77777777" w:rsidTr="00D111CF">
        <w:tc>
          <w:tcPr>
            <w:tcW w:w="886" w:type="dxa"/>
            <w:shd w:val="clear" w:color="auto" w:fill="auto"/>
          </w:tcPr>
          <w:p w14:paraId="2CD87C2E" w14:textId="3D9D700B" w:rsidR="005B4340" w:rsidRPr="00F40105" w:rsidRDefault="00C256D4" w:rsidP="00F40105">
            <w:pPr>
              <w:spacing w:before="120" w:after="120" w:line="240" w:lineRule="auto"/>
              <w:jc w:val="center"/>
              <w:rPr>
                <w:rFonts w:asciiTheme="minorHAnsi" w:eastAsia="Times New Roman" w:hAnsiTheme="minorHAnsi" w:cs="Arial"/>
                <w:b/>
                <w:bCs/>
                <w:szCs w:val="20"/>
              </w:rPr>
            </w:pPr>
            <w:r>
              <w:rPr>
                <w:rFonts w:asciiTheme="minorHAnsi" w:eastAsia="Times New Roman" w:hAnsiTheme="minorHAnsi" w:cs="Arial"/>
                <w:b/>
                <w:bCs/>
                <w:szCs w:val="20"/>
              </w:rPr>
              <w:t>10.8.3</w:t>
            </w:r>
          </w:p>
        </w:tc>
        <w:tc>
          <w:tcPr>
            <w:tcW w:w="7731" w:type="dxa"/>
            <w:gridSpan w:val="2"/>
            <w:shd w:val="clear" w:color="auto" w:fill="FFFFFF"/>
          </w:tcPr>
          <w:p w14:paraId="0820C7DB" w14:textId="77777777" w:rsidR="005B4340" w:rsidRPr="00F40105" w:rsidRDefault="005B4340" w:rsidP="00F40105">
            <w:pPr>
              <w:spacing w:before="120" w:after="120" w:line="240" w:lineRule="auto"/>
              <w:rPr>
                <w:rFonts w:asciiTheme="minorHAnsi" w:eastAsia="Times New Roman" w:hAnsiTheme="minorHAnsi" w:cs="Arial"/>
                <w:b/>
                <w:bCs/>
                <w:szCs w:val="20"/>
              </w:rPr>
            </w:pPr>
            <w:r w:rsidRPr="00F40105">
              <w:rPr>
                <w:rFonts w:asciiTheme="minorHAnsi" w:eastAsia="Times New Roman" w:hAnsiTheme="minorHAnsi" w:cs="Arial"/>
                <w:b/>
                <w:bCs/>
                <w:szCs w:val="20"/>
              </w:rPr>
              <w:t>If the vessel has overnight accommodation and an installed solid fuel stove, are the correct number of suitable carbon monoxide alarms provided?</w:t>
            </w:r>
          </w:p>
        </w:tc>
        <w:tc>
          <w:tcPr>
            <w:tcW w:w="661" w:type="dxa"/>
            <w:shd w:val="clear" w:color="auto" w:fill="FFFFFF"/>
          </w:tcPr>
          <w:p w14:paraId="6C9FD98C" w14:textId="77777777" w:rsidR="005B4340" w:rsidRPr="00F40105" w:rsidRDefault="005B4340" w:rsidP="00F40105">
            <w:pPr>
              <w:spacing w:before="120" w:after="120" w:line="240" w:lineRule="auto"/>
              <w:jc w:val="center"/>
              <w:rPr>
                <w:rFonts w:asciiTheme="minorHAnsi" w:eastAsia="Times New Roman" w:hAnsiTheme="minorHAnsi" w:cs="Arial"/>
                <w:b/>
                <w:bCs/>
                <w:szCs w:val="20"/>
              </w:rPr>
            </w:pPr>
            <w:r w:rsidRPr="00F40105">
              <w:rPr>
                <w:rFonts w:asciiTheme="minorHAnsi" w:eastAsia="Times New Roman" w:hAnsiTheme="minorHAnsi" w:cs="Arial"/>
                <w:b/>
                <w:bCs/>
                <w:szCs w:val="20"/>
              </w:rPr>
              <w:t>R</w:t>
            </w:r>
          </w:p>
        </w:tc>
      </w:tr>
      <w:tr w:rsidR="005B4340" w:rsidRPr="00F40105" w14:paraId="7D7D6D30" w14:textId="77777777" w:rsidTr="00D111CF">
        <w:tc>
          <w:tcPr>
            <w:tcW w:w="2797" w:type="dxa"/>
            <w:gridSpan w:val="2"/>
            <w:shd w:val="clear" w:color="auto" w:fill="FFFFFF"/>
          </w:tcPr>
          <w:p w14:paraId="348B1121" w14:textId="28F19377" w:rsidR="005B4340" w:rsidRPr="00F40105" w:rsidRDefault="005B4340" w:rsidP="00F40105">
            <w:pPr>
              <w:spacing w:before="120" w:after="120" w:line="240" w:lineRule="auto"/>
              <w:rPr>
                <w:rFonts w:asciiTheme="minorHAnsi" w:eastAsia="Times New Roman" w:hAnsiTheme="minorHAnsi" w:cs="Arial"/>
                <w:szCs w:val="20"/>
              </w:rPr>
            </w:pPr>
            <w:r w:rsidRPr="00F40105">
              <w:rPr>
                <w:rFonts w:asciiTheme="minorHAnsi" w:eastAsia="Times New Roman" w:hAnsiTheme="minorHAnsi" w:cs="Arial"/>
                <w:szCs w:val="20"/>
              </w:rPr>
              <w:t>Identify the pres</w:t>
            </w:r>
            <w:r w:rsidR="00B16AF4">
              <w:rPr>
                <w:rFonts w:asciiTheme="minorHAnsi" w:eastAsia="Times New Roman" w:hAnsiTheme="minorHAnsi" w:cs="Arial"/>
                <w:szCs w:val="20"/>
              </w:rPr>
              <w:t>ence of overnight accommodation.</w:t>
            </w:r>
          </w:p>
          <w:p w14:paraId="561CFD66" w14:textId="77777777" w:rsidR="005B4340" w:rsidRPr="00F40105" w:rsidRDefault="005B4340" w:rsidP="00F40105">
            <w:pPr>
              <w:spacing w:before="120" w:after="120" w:line="240" w:lineRule="auto"/>
              <w:rPr>
                <w:rFonts w:asciiTheme="minorHAnsi" w:eastAsia="Times New Roman" w:hAnsiTheme="minorHAnsi" w:cs="Arial"/>
                <w:szCs w:val="20"/>
              </w:rPr>
            </w:pPr>
            <w:r w:rsidRPr="00F40105">
              <w:rPr>
                <w:rFonts w:asciiTheme="minorHAnsi" w:eastAsia="Times New Roman" w:hAnsiTheme="minorHAnsi" w:cs="Arial"/>
                <w:szCs w:val="20"/>
              </w:rPr>
              <w:t>Identify the presence of a solid fuel stove appliance.</w:t>
            </w:r>
          </w:p>
          <w:p w14:paraId="313206CD" w14:textId="755665E2" w:rsidR="005B4340" w:rsidRPr="00F40105" w:rsidRDefault="005B4340" w:rsidP="00F40105">
            <w:pPr>
              <w:spacing w:before="120" w:after="120" w:line="240" w:lineRule="auto"/>
              <w:rPr>
                <w:rFonts w:asciiTheme="minorHAnsi" w:eastAsia="Times New Roman" w:hAnsiTheme="minorHAnsi" w:cs="Arial"/>
                <w:szCs w:val="20"/>
              </w:rPr>
            </w:pPr>
            <w:r w:rsidRPr="00F40105">
              <w:rPr>
                <w:rFonts w:asciiTheme="minorHAnsi" w:eastAsia="Times New Roman" w:hAnsiTheme="minorHAnsi" w:cs="Arial"/>
                <w:szCs w:val="20"/>
              </w:rPr>
              <w:t>If both are present, check for the presence and locati</w:t>
            </w:r>
            <w:r w:rsidR="00B16AF4">
              <w:rPr>
                <w:rFonts w:asciiTheme="minorHAnsi" w:eastAsia="Times New Roman" w:hAnsiTheme="minorHAnsi" w:cs="Arial"/>
                <w:szCs w:val="20"/>
              </w:rPr>
              <w:t>on of carbon monoxide alarm(s).</w:t>
            </w:r>
          </w:p>
          <w:p w14:paraId="673BAAA8" w14:textId="77777777" w:rsidR="005B4340" w:rsidRPr="00F40105" w:rsidRDefault="005B4340" w:rsidP="00F40105">
            <w:pPr>
              <w:spacing w:before="120" w:after="120" w:line="240" w:lineRule="auto"/>
              <w:rPr>
                <w:rFonts w:asciiTheme="minorHAnsi" w:eastAsia="Times New Roman" w:hAnsiTheme="minorHAnsi" w:cs="Arial"/>
                <w:szCs w:val="20"/>
              </w:rPr>
            </w:pPr>
            <w:r w:rsidRPr="00F40105">
              <w:rPr>
                <w:rFonts w:asciiTheme="minorHAnsi" w:eastAsia="Times New Roman" w:hAnsiTheme="minorHAnsi" w:cs="Arial"/>
                <w:szCs w:val="20"/>
              </w:rPr>
              <w:t>Check the markings on each carbon monoxide alarm.</w:t>
            </w:r>
          </w:p>
          <w:p w14:paraId="770ED41B" w14:textId="77777777" w:rsidR="005B4340" w:rsidRPr="00F40105" w:rsidRDefault="005B4340" w:rsidP="00F40105">
            <w:pPr>
              <w:spacing w:before="120" w:after="120" w:line="240" w:lineRule="auto"/>
              <w:rPr>
                <w:rFonts w:asciiTheme="minorHAnsi" w:eastAsia="Times New Roman" w:hAnsiTheme="minorHAnsi" w:cs="Arial"/>
                <w:szCs w:val="20"/>
              </w:rPr>
            </w:pPr>
            <w:r w:rsidRPr="00F40105">
              <w:rPr>
                <w:rFonts w:asciiTheme="minorHAnsi" w:eastAsia="Times New Roman" w:hAnsiTheme="minorHAnsi" w:cs="Arial"/>
                <w:szCs w:val="20"/>
              </w:rPr>
              <w:t>Identify the test function button on each carbon monoxide alarm.</w:t>
            </w:r>
          </w:p>
        </w:tc>
        <w:tc>
          <w:tcPr>
            <w:tcW w:w="6481" w:type="dxa"/>
            <w:gridSpan w:val="2"/>
            <w:shd w:val="clear" w:color="auto" w:fill="F2F2F2" w:themeFill="background1" w:themeFillShade="F2"/>
          </w:tcPr>
          <w:p w14:paraId="0EEC114A" w14:textId="0A569371" w:rsidR="005B4340" w:rsidRPr="00F40105" w:rsidRDefault="005B4340" w:rsidP="00F40105">
            <w:pPr>
              <w:spacing w:before="120" w:after="120" w:line="240" w:lineRule="auto"/>
              <w:rPr>
                <w:rFonts w:asciiTheme="minorHAnsi" w:eastAsia="Times New Roman" w:hAnsiTheme="minorHAnsi" w:cs="Arial"/>
                <w:szCs w:val="20"/>
              </w:rPr>
            </w:pPr>
            <w:r w:rsidRPr="00F40105">
              <w:rPr>
                <w:rFonts w:asciiTheme="minorHAnsi" w:eastAsia="Times New Roman" w:hAnsiTheme="minorHAnsi" w:cs="Arial"/>
                <w:szCs w:val="20"/>
              </w:rPr>
              <w:t>All boats having overnight accommodation and an installed solid fuel stove appliance must be provided with a carbon monoxide alarm within the same</w:t>
            </w:r>
            <w:r w:rsidR="00B16AF4">
              <w:rPr>
                <w:rFonts w:asciiTheme="minorHAnsi" w:eastAsia="Times New Roman" w:hAnsiTheme="minorHAnsi" w:cs="Arial"/>
                <w:szCs w:val="20"/>
              </w:rPr>
              <w:t xml:space="preserve"> space as the solid fuel stove.</w:t>
            </w:r>
          </w:p>
          <w:p w14:paraId="115FF291" w14:textId="77777777" w:rsidR="005B4340" w:rsidRPr="00F40105" w:rsidRDefault="005B4340" w:rsidP="00F40105">
            <w:pPr>
              <w:spacing w:before="120" w:after="120" w:line="240" w:lineRule="auto"/>
              <w:rPr>
                <w:rFonts w:asciiTheme="minorHAnsi" w:eastAsia="Times New Roman" w:hAnsiTheme="minorHAnsi" w:cs="Arial"/>
                <w:szCs w:val="20"/>
              </w:rPr>
            </w:pPr>
            <w:r w:rsidRPr="00F40105">
              <w:rPr>
                <w:rFonts w:asciiTheme="minorHAnsi" w:eastAsia="Times New Roman" w:hAnsiTheme="minorHAnsi" w:cs="Arial"/>
                <w:szCs w:val="20"/>
              </w:rPr>
              <w:t>Carbon monoxide alarms must be marked as being certified by an accredited third-party body to EN 50291 or equivalent.</w:t>
            </w:r>
          </w:p>
          <w:p w14:paraId="28E95E5F" w14:textId="77777777" w:rsidR="005B4340" w:rsidRPr="00F40105" w:rsidRDefault="005B4340" w:rsidP="00F40105">
            <w:pPr>
              <w:spacing w:before="120" w:after="120" w:line="240" w:lineRule="auto"/>
              <w:rPr>
                <w:rFonts w:asciiTheme="minorHAnsi" w:eastAsia="Times New Roman" w:hAnsiTheme="minorHAnsi" w:cs="Arial"/>
                <w:szCs w:val="20"/>
              </w:rPr>
            </w:pPr>
            <w:r w:rsidRPr="00F40105">
              <w:rPr>
                <w:rFonts w:asciiTheme="minorHAnsi" w:eastAsia="Times New Roman" w:hAnsiTheme="minorHAnsi" w:cs="Arial"/>
                <w:szCs w:val="20"/>
              </w:rPr>
              <w:t>Carbon monoxide alarms in the same space as the solid fuel stove must be wall-mounted at high level, but must be</w:t>
            </w:r>
            <w:r w:rsidRPr="00F40105">
              <w:rPr>
                <w:rFonts w:asciiTheme="minorHAnsi" w:hAnsiTheme="minorHAnsi"/>
              </w:rPr>
              <w:t xml:space="preserve"> </w:t>
            </w:r>
            <w:r w:rsidRPr="00F40105">
              <w:rPr>
                <w:rFonts w:asciiTheme="minorHAnsi" w:eastAsia="Times New Roman" w:hAnsiTheme="minorHAnsi" w:cs="Arial"/>
                <w:szCs w:val="20"/>
              </w:rPr>
              <w:t>at least 150mm below the ceiling height.</w:t>
            </w:r>
          </w:p>
          <w:p w14:paraId="1BD6371C" w14:textId="4208F282" w:rsidR="005B4340" w:rsidRPr="00F40105" w:rsidRDefault="005B4340" w:rsidP="00F40105">
            <w:pPr>
              <w:spacing w:before="120" w:after="120" w:line="240" w:lineRule="auto"/>
              <w:rPr>
                <w:rFonts w:asciiTheme="minorHAnsi" w:eastAsia="Times New Roman" w:hAnsiTheme="minorHAnsi" w:cs="Arial"/>
                <w:szCs w:val="20"/>
              </w:rPr>
            </w:pPr>
            <w:r w:rsidRPr="00F40105">
              <w:rPr>
                <w:rFonts w:asciiTheme="minorHAnsi" w:eastAsia="Times New Roman" w:hAnsiTheme="minorHAnsi" w:cs="Arial"/>
                <w:szCs w:val="20"/>
              </w:rPr>
              <w:t xml:space="preserve">Within each overnight accommodation space separated from the space containing the solid fuel stove by a door(s), and being greater than 10m distance from the carbon monoxide alarm, an additional carbon monoxide alarm must be provided, located in the </w:t>
            </w:r>
            <w:r w:rsidR="00EA315F">
              <w:rPr>
                <w:rFonts w:asciiTheme="minorHAnsi" w:eastAsia="Times New Roman" w:hAnsiTheme="minorHAnsi" w:cs="Arial"/>
                <w:szCs w:val="20"/>
              </w:rPr>
              <w:t xml:space="preserve">“breathing zone”, i.e. near to </w:t>
            </w:r>
            <w:r w:rsidRPr="00F40105">
              <w:rPr>
                <w:rFonts w:asciiTheme="minorHAnsi" w:eastAsia="Times New Roman" w:hAnsiTheme="minorHAnsi" w:cs="Arial"/>
                <w:szCs w:val="20"/>
              </w:rPr>
              <w:t>a bed head.</w:t>
            </w:r>
          </w:p>
          <w:p w14:paraId="040CE36D" w14:textId="77777777" w:rsidR="005B4340" w:rsidRPr="00F40105" w:rsidRDefault="005B4340" w:rsidP="00F40105">
            <w:pPr>
              <w:spacing w:before="120" w:after="120" w:line="240" w:lineRule="auto"/>
              <w:rPr>
                <w:rFonts w:asciiTheme="minorHAnsi" w:eastAsia="Times New Roman" w:hAnsiTheme="minorHAnsi" w:cs="Arial"/>
                <w:szCs w:val="20"/>
              </w:rPr>
            </w:pPr>
            <w:r w:rsidRPr="00F40105">
              <w:rPr>
                <w:rFonts w:asciiTheme="minorHAnsi" w:eastAsia="Times New Roman" w:hAnsiTheme="minorHAnsi" w:cs="Arial"/>
                <w:szCs w:val="20"/>
              </w:rPr>
              <w:t>Carbon monoxide alarms must be provided with a test function button.</w:t>
            </w:r>
          </w:p>
        </w:tc>
      </w:tr>
      <w:tr w:rsidR="005B4340" w:rsidRPr="00F40105" w14:paraId="56723E93" w14:textId="77777777" w:rsidTr="00D111CF">
        <w:tc>
          <w:tcPr>
            <w:tcW w:w="9278" w:type="dxa"/>
            <w:gridSpan w:val="4"/>
            <w:shd w:val="clear" w:color="auto" w:fill="F2F2F2" w:themeFill="background1" w:themeFillShade="F2"/>
          </w:tcPr>
          <w:p w14:paraId="4FD2CB2A" w14:textId="7DEB85E1" w:rsidR="005B4340" w:rsidRPr="00F40105" w:rsidRDefault="005B4340" w:rsidP="00F40105">
            <w:pPr>
              <w:spacing w:before="120" w:after="120" w:line="240" w:lineRule="auto"/>
              <w:rPr>
                <w:rFonts w:asciiTheme="minorHAnsi" w:eastAsia="Times New Roman" w:hAnsiTheme="minorHAnsi" w:cs="Arial"/>
                <w:szCs w:val="20"/>
              </w:rPr>
            </w:pPr>
            <w:r w:rsidRPr="00F40105">
              <w:rPr>
                <w:rFonts w:asciiTheme="minorHAnsi" w:eastAsia="Times New Roman" w:hAnsiTheme="minorHAnsi" w:cs="Arial"/>
                <w:szCs w:val="20"/>
              </w:rPr>
              <w:t xml:space="preserve">Applicability – boats with a single open-plan cabin require </w:t>
            </w:r>
            <w:r w:rsidR="00B16AF4">
              <w:rPr>
                <w:rFonts w:asciiTheme="minorHAnsi" w:eastAsia="Times New Roman" w:hAnsiTheme="minorHAnsi" w:cs="Arial"/>
                <w:szCs w:val="20"/>
              </w:rPr>
              <w:t>only one carbon monoxide alarm.</w:t>
            </w:r>
          </w:p>
          <w:p w14:paraId="64C8E67E" w14:textId="6507B8AE" w:rsidR="005B4340" w:rsidRPr="00F40105" w:rsidRDefault="005B4340" w:rsidP="00F40105">
            <w:pPr>
              <w:spacing w:before="120" w:after="120" w:line="240" w:lineRule="auto"/>
              <w:rPr>
                <w:rFonts w:asciiTheme="minorHAnsi" w:eastAsia="Times New Roman" w:hAnsiTheme="minorHAnsi" w:cs="Arial"/>
                <w:szCs w:val="20"/>
              </w:rPr>
            </w:pPr>
            <w:r w:rsidRPr="00F40105">
              <w:rPr>
                <w:rFonts w:asciiTheme="minorHAnsi" w:eastAsia="Times New Roman" w:hAnsiTheme="minorHAnsi" w:cs="Arial"/>
                <w:szCs w:val="20"/>
              </w:rPr>
              <w:t xml:space="preserve">Applicability – the main accredited third-party certification bodies in the UK are BSI and LPCB. For the following makes of carbon monoxide alarm third-party accreditation can be assumed - </w:t>
            </w:r>
            <w:proofErr w:type="spellStart"/>
            <w:r w:rsidRPr="00F40105">
              <w:rPr>
                <w:rFonts w:asciiTheme="minorHAnsi" w:eastAsia="Times New Roman" w:hAnsiTheme="minorHAnsi" w:cs="Arial"/>
                <w:szCs w:val="20"/>
              </w:rPr>
              <w:t>Ei</w:t>
            </w:r>
            <w:proofErr w:type="spellEnd"/>
            <w:r w:rsidRPr="00F40105">
              <w:rPr>
                <w:rFonts w:asciiTheme="minorHAnsi" w:eastAsia="Times New Roman" w:hAnsiTheme="minorHAnsi" w:cs="Arial"/>
                <w:szCs w:val="20"/>
              </w:rPr>
              <w:t xml:space="preserve"> Electronics, Fire Hawk Alarms, Honeywell, Kidde</w:t>
            </w:r>
            <w:r w:rsidR="00552986">
              <w:rPr>
                <w:rFonts w:asciiTheme="minorHAnsi" w:eastAsia="Times New Roman" w:hAnsiTheme="minorHAnsi" w:cs="Arial"/>
                <w:szCs w:val="20"/>
              </w:rPr>
              <w:t>,</w:t>
            </w:r>
            <w:r w:rsidRPr="00F40105">
              <w:rPr>
                <w:rFonts w:asciiTheme="minorHAnsi" w:eastAsia="Times New Roman" w:hAnsiTheme="minorHAnsi" w:cs="Arial"/>
                <w:szCs w:val="20"/>
              </w:rPr>
              <w:t xml:space="preserve"> First Alert, Fire Angel, BRK and </w:t>
            </w:r>
            <w:proofErr w:type="spellStart"/>
            <w:r w:rsidRPr="00F40105">
              <w:rPr>
                <w:rFonts w:asciiTheme="minorHAnsi" w:eastAsia="Times New Roman" w:hAnsiTheme="minorHAnsi" w:cs="Arial"/>
                <w:szCs w:val="20"/>
              </w:rPr>
              <w:t>Dicon</w:t>
            </w:r>
            <w:proofErr w:type="spellEnd"/>
            <w:r w:rsidRPr="00F40105">
              <w:rPr>
                <w:rFonts w:asciiTheme="minorHAnsi" w:eastAsia="Times New Roman" w:hAnsiTheme="minorHAnsi" w:cs="Arial"/>
                <w:szCs w:val="20"/>
              </w:rPr>
              <w:t>.  For other makes, removing the alarm from its base may be necessary to view labels and approval marking on the base.  Permission for re</w:t>
            </w:r>
            <w:r w:rsidR="005B2A49">
              <w:rPr>
                <w:rFonts w:asciiTheme="minorHAnsi" w:eastAsia="Times New Roman" w:hAnsiTheme="minorHAnsi" w:cs="Arial"/>
                <w:szCs w:val="20"/>
              </w:rPr>
              <w:t>moval should be sought from the</w:t>
            </w:r>
            <w:r w:rsidRPr="00F40105">
              <w:rPr>
                <w:rFonts w:asciiTheme="minorHAnsi" w:eastAsia="Times New Roman" w:hAnsiTheme="minorHAnsi" w:cs="Arial"/>
                <w:szCs w:val="20"/>
              </w:rPr>
              <w:t xml:space="preserve"> hire operator.  Documentary evidence of accredited third-party accreditation is acceptable.</w:t>
            </w:r>
          </w:p>
          <w:p w14:paraId="0A3F609E" w14:textId="2173D39C" w:rsidR="005B4340" w:rsidRPr="00F40105" w:rsidRDefault="005B4340" w:rsidP="00F40105">
            <w:pPr>
              <w:spacing w:before="120" w:after="120" w:line="240" w:lineRule="auto"/>
              <w:rPr>
                <w:rFonts w:asciiTheme="minorHAnsi" w:eastAsia="Times New Roman" w:hAnsiTheme="minorHAnsi" w:cs="Arial"/>
                <w:szCs w:val="20"/>
              </w:rPr>
            </w:pPr>
            <w:r w:rsidRPr="00F40105">
              <w:rPr>
                <w:rFonts w:asciiTheme="minorHAnsi" w:eastAsia="Times New Roman" w:hAnsiTheme="minorHAnsi" w:cs="Arial"/>
                <w:szCs w:val="20"/>
              </w:rPr>
              <w:t xml:space="preserve">Applicability – CO alarms may be mounted outside of the range specified in the requirement (…. </w:t>
            </w:r>
            <w:r w:rsidRPr="005B2A49">
              <w:rPr>
                <w:rFonts w:asciiTheme="minorHAnsi" w:eastAsia="Times New Roman" w:hAnsiTheme="minorHAnsi" w:cs="Arial"/>
                <w:i/>
                <w:szCs w:val="20"/>
              </w:rPr>
              <w:t>at high level, but must be at least 150mm below the ceiling height</w:t>
            </w:r>
            <w:r w:rsidRPr="00F40105">
              <w:rPr>
                <w:rFonts w:asciiTheme="minorHAnsi" w:eastAsia="Times New Roman" w:hAnsiTheme="minorHAnsi" w:cs="Arial"/>
                <w:szCs w:val="20"/>
              </w:rPr>
              <w:t>) where any such alternative location is permitted by the alarm manufacturer and where appropriate supporting documentary evidence is available.  In cases where alarms are mounted outside of the range specified in the requirement, examiners are recommended to make a note of the alarm make and model and the supporting document</w:t>
            </w:r>
            <w:r w:rsidR="00B41DCD">
              <w:rPr>
                <w:rFonts w:asciiTheme="minorHAnsi" w:eastAsia="Times New Roman" w:hAnsiTheme="minorHAnsi" w:cs="Arial"/>
                <w:szCs w:val="20"/>
              </w:rPr>
              <w:t>ation in their field notes.</w:t>
            </w:r>
          </w:p>
          <w:p w14:paraId="3C6A5601" w14:textId="4607B312" w:rsidR="005B4340" w:rsidRPr="00F40105" w:rsidRDefault="005B4340" w:rsidP="00F40105">
            <w:pPr>
              <w:spacing w:before="120" w:after="120" w:line="240" w:lineRule="auto"/>
              <w:rPr>
                <w:rFonts w:asciiTheme="minorHAnsi" w:eastAsia="Times New Roman" w:hAnsiTheme="minorHAnsi" w:cs="Arial"/>
                <w:szCs w:val="20"/>
              </w:rPr>
            </w:pPr>
            <w:r w:rsidRPr="00F40105">
              <w:rPr>
                <w:rFonts w:asciiTheme="minorHAnsi" w:eastAsia="Times New Roman" w:hAnsiTheme="minorHAnsi" w:cs="Arial"/>
                <w:szCs w:val="20"/>
              </w:rPr>
              <w:t>Guidance for owners – carbon monoxide alarms marked to the ‘EN 50291-2’ are the best choice for boats. They have been tested to meet the more onerous conditions found in recreatio</w:t>
            </w:r>
            <w:r w:rsidR="00B41DCD">
              <w:rPr>
                <w:rFonts w:asciiTheme="minorHAnsi" w:eastAsia="Times New Roman" w:hAnsiTheme="minorHAnsi" w:cs="Arial"/>
                <w:szCs w:val="20"/>
              </w:rPr>
              <w:t>nal vehicles, including boats.</w:t>
            </w:r>
          </w:p>
        </w:tc>
      </w:tr>
    </w:tbl>
    <w:p w14:paraId="0C5AA3C8" w14:textId="4E5BF755" w:rsidR="005B4340" w:rsidRDefault="005B4340" w:rsidP="005B4340">
      <w:pPr>
        <w:autoSpaceDE w:val="0"/>
        <w:autoSpaceDN w:val="0"/>
        <w:adjustRightInd w:val="0"/>
        <w:spacing w:after="120" w:line="240" w:lineRule="auto"/>
        <w:rPr>
          <w:rFonts w:eastAsiaTheme="minorHAnsi" w:cs="Arial"/>
          <w:color w:val="000000"/>
          <w:sz w:val="22"/>
          <w:szCs w:val="24"/>
        </w:rPr>
      </w:pPr>
    </w:p>
    <w:p w14:paraId="392C4E92" w14:textId="77777777" w:rsidR="00B81F46" w:rsidRPr="00DF26C9" w:rsidRDefault="00B81F46" w:rsidP="005B4340">
      <w:pPr>
        <w:autoSpaceDE w:val="0"/>
        <w:autoSpaceDN w:val="0"/>
        <w:adjustRightInd w:val="0"/>
        <w:spacing w:after="120" w:line="240" w:lineRule="auto"/>
        <w:rPr>
          <w:rFonts w:eastAsiaTheme="minorHAnsi" w:cs="Arial"/>
          <w:color w:val="000000"/>
          <w:sz w:val="22"/>
          <w:szCs w:val="24"/>
        </w:rPr>
      </w:pPr>
    </w:p>
    <w:tbl>
      <w:tblPr>
        <w:tblW w:w="927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783"/>
        <w:gridCol w:w="2352"/>
        <w:gridCol w:w="5481"/>
        <w:gridCol w:w="662"/>
      </w:tblGrid>
      <w:tr w:rsidR="005B4340" w:rsidRPr="00F40105" w14:paraId="25116307" w14:textId="77777777" w:rsidTr="00D111CF">
        <w:tc>
          <w:tcPr>
            <w:tcW w:w="783" w:type="dxa"/>
            <w:shd w:val="clear" w:color="auto" w:fill="auto"/>
          </w:tcPr>
          <w:p w14:paraId="0C49F7BE" w14:textId="06249EAD" w:rsidR="005B4340" w:rsidRPr="00F40105" w:rsidRDefault="00337F5B" w:rsidP="00F40105">
            <w:pPr>
              <w:spacing w:before="120" w:after="120" w:line="240" w:lineRule="auto"/>
              <w:jc w:val="center"/>
              <w:rPr>
                <w:rFonts w:asciiTheme="minorHAnsi" w:eastAsia="Times New Roman" w:hAnsiTheme="minorHAnsi" w:cs="Arial"/>
                <w:b/>
                <w:bCs/>
                <w:szCs w:val="20"/>
              </w:rPr>
            </w:pPr>
            <w:r>
              <w:rPr>
                <w:rFonts w:asciiTheme="minorHAnsi" w:eastAsia="Times New Roman" w:hAnsiTheme="minorHAnsi" w:cs="Arial"/>
                <w:b/>
                <w:bCs/>
                <w:szCs w:val="20"/>
              </w:rPr>
              <w:t>10.8.4</w:t>
            </w:r>
          </w:p>
        </w:tc>
        <w:tc>
          <w:tcPr>
            <w:tcW w:w="7833" w:type="dxa"/>
            <w:gridSpan w:val="2"/>
            <w:shd w:val="clear" w:color="auto" w:fill="FFFFFF"/>
          </w:tcPr>
          <w:p w14:paraId="0CB1DD76" w14:textId="77EA71F0" w:rsidR="005B4340" w:rsidRPr="00F40105" w:rsidRDefault="005B4340" w:rsidP="00F40105">
            <w:pPr>
              <w:spacing w:before="120" w:after="120" w:line="240" w:lineRule="auto"/>
              <w:rPr>
                <w:rFonts w:asciiTheme="minorHAnsi" w:eastAsia="Times New Roman" w:hAnsiTheme="minorHAnsi" w:cs="Arial"/>
                <w:b/>
                <w:bCs/>
                <w:szCs w:val="20"/>
              </w:rPr>
            </w:pPr>
            <w:r w:rsidRPr="00F40105">
              <w:rPr>
                <w:rFonts w:asciiTheme="minorHAnsi" w:eastAsia="Times New Roman" w:hAnsiTheme="minorHAnsi" w:cs="Arial"/>
                <w:b/>
                <w:bCs/>
                <w:szCs w:val="20"/>
              </w:rPr>
              <w:t>Are carbon monoxide alarms in good condition?</w:t>
            </w:r>
          </w:p>
        </w:tc>
        <w:tc>
          <w:tcPr>
            <w:tcW w:w="662" w:type="dxa"/>
            <w:shd w:val="clear" w:color="auto" w:fill="FFFFFF"/>
          </w:tcPr>
          <w:p w14:paraId="1E89BC81" w14:textId="77777777" w:rsidR="005B4340" w:rsidRPr="00F40105" w:rsidRDefault="005B4340" w:rsidP="00F40105">
            <w:pPr>
              <w:spacing w:before="120" w:after="120" w:line="240" w:lineRule="auto"/>
              <w:jc w:val="center"/>
              <w:rPr>
                <w:rFonts w:asciiTheme="minorHAnsi" w:eastAsia="Times New Roman" w:hAnsiTheme="minorHAnsi" w:cs="Arial"/>
                <w:b/>
                <w:bCs/>
                <w:szCs w:val="20"/>
              </w:rPr>
            </w:pPr>
            <w:r w:rsidRPr="00F40105">
              <w:rPr>
                <w:rFonts w:asciiTheme="minorHAnsi" w:eastAsia="Times New Roman" w:hAnsiTheme="minorHAnsi" w:cs="Arial"/>
                <w:b/>
                <w:bCs/>
                <w:szCs w:val="20"/>
              </w:rPr>
              <w:t>R</w:t>
            </w:r>
          </w:p>
        </w:tc>
      </w:tr>
      <w:tr w:rsidR="005B4340" w:rsidRPr="00DD038F" w14:paraId="4FE35678" w14:textId="77777777" w:rsidTr="00D111CF">
        <w:tc>
          <w:tcPr>
            <w:tcW w:w="3135" w:type="dxa"/>
            <w:gridSpan w:val="2"/>
            <w:shd w:val="clear" w:color="auto" w:fill="FFFFFF"/>
          </w:tcPr>
          <w:p w14:paraId="498612C1" w14:textId="14129D58" w:rsidR="005B4340" w:rsidRPr="00DD038F" w:rsidRDefault="00332DF7" w:rsidP="00F40105">
            <w:pPr>
              <w:spacing w:before="120" w:after="120" w:line="240" w:lineRule="auto"/>
              <w:rPr>
                <w:rFonts w:asciiTheme="minorHAnsi" w:eastAsia="Times New Roman" w:hAnsiTheme="minorHAnsi" w:cs="Arial"/>
                <w:szCs w:val="20"/>
              </w:rPr>
            </w:pPr>
            <w:r w:rsidRPr="00DD038F">
              <w:rPr>
                <w:rFonts w:asciiTheme="minorHAnsi" w:eastAsia="Times New Roman" w:hAnsiTheme="minorHAnsi" w:cs="Arial"/>
                <w:szCs w:val="20"/>
              </w:rPr>
              <w:t>Where one or more carbon monoxide alarms have been found to be necessary at Check 10.8.3, v</w:t>
            </w:r>
            <w:r w:rsidR="005B4340" w:rsidRPr="00DD038F">
              <w:rPr>
                <w:rFonts w:asciiTheme="minorHAnsi" w:eastAsia="Times New Roman" w:hAnsiTheme="minorHAnsi" w:cs="Arial"/>
                <w:szCs w:val="20"/>
              </w:rPr>
              <w:t xml:space="preserve">isually check the condition of each </w:t>
            </w:r>
            <w:r w:rsidR="00A4664C" w:rsidRPr="00DD038F">
              <w:rPr>
                <w:rFonts w:asciiTheme="minorHAnsi" w:eastAsia="Times New Roman" w:hAnsiTheme="minorHAnsi" w:cs="Arial"/>
                <w:szCs w:val="20"/>
              </w:rPr>
              <w:t xml:space="preserve">required </w:t>
            </w:r>
            <w:r w:rsidR="005B4340" w:rsidRPr="00DD038F">
              <w:rPr>
                <w:rFonts w:asciiTheme="minorHAnsi" w:eastAsia="Times New Roman" w:hAnsiTheme="minorHAnsi" w:cs="Arial"/>
                <w:szCs w:val="20"/>
              </w:rPr>
              <w:t>carbon monoxide alarm</w:t>
            </w:r>
            <w:r w:rsidR="00086D83" w:rsidRPr="00DD038F">
              <w:rPr>
                <w:rFonts w:asciiTheme="minorHAnsi" w:eastAsia="Times New Roman" w:hAnsiTheme="minorHAnsi" w:cs="Arial"/>
                <w:szCs w:val="20"/>
              </w:rPr>
              <w:t>,</w:t>
            </w:r>
            <w:r w:rsidR="005B4340" w:rsidRPr="00DD038F">
              <w:rPr>
                <w:rFonts w:asciiTheme="minorHAnsi" w:eastAsia="Times New Roman" w:hAnsiTheme="minorHAnsi" w:cs="Arial"/>
                <w:szCs w:val="20"/>
              </w:rPr>
              <w:t xml:space="preserve"> and operate the test</w:t>
            </w:r>
            <w:r w:rsidR="00086D83" w:rsidRPr="00DD038F">
              <w:rPr>
                <w:rFonts w:asciiTheme="minorHAnsi" w:eastAsia="Times New Roman" w:hAnsiTheme="minorHAnsi" w:cs="Arial"/>
                <w:szCs w:val="20"/>
              </w:rPr>
              <w:t xml:space="preserve"> function button on each alarm.</w:t>
            </w:r>
          </w:p>
        </w:tc>
        <w:tc>
          <w:tcPr>
            <w:tcW w:w="6143" w:type="dxa"/>
            <w:gridSpan w:val="2"/>
            <w:shd w:val="clear" w:color="auto" w:fill="F2F2F2" w:themeFill="background1" w:themeFillShade="F2"/>
          </w:tcPr>
          <w:p w14:paraId="378A410B" w14:textId="77777777" w:rsidR="005B4340" w:rsidRPr="00DD038F" w:rsidRDefault="005B4340" w:rsidP="00F40105">
            <w:pPr>
              <w:spacing w:before="120" w:after="120" w:line="240" w:lineRule="auto"/>
              <w:rPr>
                <w:rFonts w:asciiTheme="minorHAnsi" w:eastAsia="Times New Roman" w:hAnsiTheme="minorHAnsi" w:cs="Arial"/>
                <w:szCs w:val="20"/>
              </w:rPr>
            </w:pPr>
            <w:r w:rsidRPr="00DD038F">
              <w:rPr>
                <w:rFonts w:asciiTheme="minorHAnsi" w:eastAsia="Times New Roman" w:hAnsiTheme="minorHAnsi" w:cs="Arial"/>
                <w:szCs w:val="20"/>
              </w:rPr>
              <w:t>Carbon monoxide alarms must be in good general condition, and must not show signs of any of the following indicators of poor condition:</w:t>
            </w:r>
          </w:p>
          <w:p w14:paraId="4DEE0F0C" w14:textId="77777777" w:rsidR="005B4340" w:rsidRPr="00DD038F" w:rsidRDefault="005B4340" w:rsidP="00D3179F">
            <w:pPr>
              <w:numPr>
                <w:ilvl w:val="0"/>
                <w:numId w:val="11"/>
              </w:numPr>
              <w:tabs>
                <w:tab w:val="left" w:pos="398"/>
              </w:tabs>
              <w:spacing w:before="60" w:after="60" w:line="240" w:lineRule="auto"/>
              <w:ind w:left="353" w:hanging="284"/>
              <w:rPr>
                <w:rFonts w:asciiTheme="minorHAnsi" w:eastAsia="Times New Roman" w:hAnsiTheme="minorHAnsi" w:cs="Arial"/>
                <w:szCs w:val="20"/>
              </w:rPr>
            </w:pPr>
            <w:r w:rsidRPr="00DD038F">
              <w:rPr>
                <w:rFonts w:asciiTheme="minorHAnsi" w:eastAsia="Times New Roman" w:hAnsiTheme="minorHAnsi" w:cs="Arial"/>
                <w:szCs w:val="20"/>
              </w:rPr>
              <w:t>damage or deterioration to the body of the alarm or the fixing mechanism;</w:t>
            </w:r>
          </w:p>
          <w:p w14:paraId="40C42736" w14:textId="77777777" w:rsidR="005B4340" w:rsidRPr="00DD038F" w:rsidRDefault="005B4340" w:rsidP="00D3179F">
            <w:pPr>
              <w:numPr>
                <w:ilvl w:val="0"/>
                <w:numId w:val="11"/>
              </w:numPr>
              <w:tabs>
                <w:tab w:val="left" w:pos="398"/>
              </w:tabs>
              <w:spacing w:before="60" w:after="60" w:line="240" w:lineRule="auto"/>
              <w:ind w:left="69" w:firstLine="0"/>
              <w:rPr>
                <w:rFonts w:asciiTheme="minorHAnsi" w:eastAsia="Times New Roman" w:hAnsiTheme="minorHAnsi" w:cs="Arial"/>
                <w:szCs w:val="20"/>
              </w:rPr>
            </w:pPr>
            <w:r w:rsidRPr="00DD038F">
              <w:rPr>
                <w:rFonts w:asciiTheme="minorHAnsi" w:eastAsia="Times New Roman" w:hAnsiTheme="minorHAnsi" w:cs="Arial"/>
                <w:szCs w:val="20"/>
              </w:rPr>
              <w:t>having passed any manufacturer’s express replacement date;</w:t>
            </w:r>
          </w:p>
          <w:p w14:paraId="40211304" w14:textId="77777777" w:rsidR="005B4340" w:rsidRPr="00DD038F" w:rsidRDefault="005B4340" w:rsidP="00D3179F">
            <w:pPr>
              <w:numPr>
                <w:ilvl w:val="0"/>
                <w:numId w:val="11"/>
              </w:numPr>
              <w:tabs>
                <w:tab w:val="left" w:pos="398"/>
              </w:tabs>
              <w:spacing w:before="60" w:after="60" w:line="240" w:lineRule="auto"/>
              <w:ind w:left="69" w:firstLine="0"/>
              <w:rPr>
                <w:rFonts w:asciiTheme="minorHAnsi" w:eastAsia="Times New Roman" w:hAnsiTheme="minorHAnsi" w:cs="Arial"/>
                <w:szCs w:val="20"/>
              </w:rPr>
            </w:pPr>
            <w:r w:rsidRPr="00DD038F">
              <w:rPr>
                <w:rFonts w:asciiTheme="minorHAnsi" w:eastAsia="Times New Roman" w:hAnsiTheme="minorHAnsi" w:cs="Arial"/>
                <w:szCs w:val="20"/>
              </w:rPr>
              <w:t>failing the test function test.</w:t>
            </w:r>
          </w:p>
        </w:tc>
      </w:tr>
      <w:tr w:rsidR="005B4340" w:rsidRPr="00DD038F" w14:paraId="45EDB856" w14:textId="77777777" w:rsidTr="00D111CF">
        <w:tc>
          <w:tcPr>
            <w:tcW w:w="9278" w:type="dxa"/>
            <w:gridSpan w:val="4"/>
            <w:shd w:val="clear" w:color="auto" w:fill="F2F2F2" w:themeFill="background1" w:themeFillShade="F2"/>
          </w:tcPr>
          <w:p w14:paraId="5F792783" w14:textId="47ED1DEE" w:rsidR="005B4340" w:rsidRPr="00DD038F" w:rsidRDefault="005B4340" w:rsidP="00A4664C">
            <w:pPr>
              <w:spacing w:before="120" w:after="120" w:line="240" w:lineRule="auto"/>
              <w:rPr>
                <w:rFonts w:asciiTheme="minorHAnsi" w:eastAsia="Times New Roman" w:hAnsiTheme="minorHAnsi" w:cs="Arial"/>
                <w:szCs w:val="20"/>
              </w:rPr>
            </w:pPr>
            <w:r w:rsidRPr="00DD038F">
              <w:rPr>
                <w:rFonts w:asciiTheme="minorHAnsi" w:eastAsia="Times New Roman" w:hAnsiTheme="minorHAnsi" w:cs="Arial"/>
                <w:szCs w:val="20"/>
              </w:rPr>
              <w:t xml:space="preserve">Applicability – examiners are not required to </w:t>
            </w:r>
            <w:proofErr w:type="gramStart"/>
            <w:r w:rsidRPr="00DD038F">
              <w:rPr>
                <w:rFonts w:asciiTheme="minorHAnsi" w:eastAsia="Times New Roman" w:hAnsiTheme="minorHAnsi" w:cs="Arial"/>
                <w:szCs w:val="20"/>
              </w:rPr>
              <w:t>open up</w:t>
            </w:r>
            <w:proofErr w:type="gramEnd"/>
            <w:r w:rsidRPr="00DD038F">
              <w:rPr>
                <w:rFonts w:asciiTheme="minorHAnsi" w:eastAsia="Times New Roman" w:hAnsiTheme="minorHAnsi" w:cs="Arial"/>
                <w:szCs w:val="20"/>
              </w:rPr>
              <w:t xml:space="preserve"> alarms to check for internal damage or deterioration</w:t>
            </w:r>
            <w:r w:rsidR="00A4664C" w:rsidRPr="00DD038F">
              <w:rPr>
                <w:rFonts w:asciiTheme="minorHAnsi" w:eastAsia="Times New Roman" w:hAnsiTheme="minorHAnsi" w:cs="Arial"/>
                <w:szCs w:val="20"/>
              </w:rPr>
              <w:t xml:space="preserve"> or for manufacturer’s express replacement dates.</w:t>
            </w:r>
          </w:p>
        </w:tc>
      </w:tr>
    </w:tbl>
    <w:p w14:paraId="39F97866" w14:textId="1BC9C3F7" w:rsidR="00501C3B" w:rsidRDefault="00501C3B">
      <w:pPr>
        <w:spacing w:after="0" w:line="240" w:lineRule="auto"/>
      </w:pPr>
    </w:p>
    <w:sectPr w:rsidR="00501C3B" w:rsidSect="001716CC">
      <w:footerReference w:type="default" r:id="rId11"/>
      <w:pgSz w:w="11906" w:h="16838"/>
      <w:pgMar w:top="709" w:right="1361" w:bottom="567" w:left="1361" w:header="709"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159F9" w14:textId="77777777" w:rsidR="00D26540" w:rsidRDefault="00D26540" w:rsidP="00182276">
      <w:pPr>
        <w:spacing w:after="0" w:line="240" w:lineRule="auto"/>
      </w:pPr>
      <w:r>
        <w:separator/>
      </w:r>
    </w:p>
  </w:endnote>
  <w:endnote w:type="continuationSeparator" w:id="0">
    <w:p w14:paraId="1CF985EB" w14:textId="77777777" w:rsidR="00D26540" w:rsidRDefault="00D26540" w:rsidP="0018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rPr>
      <w:id w:val="-1629073794"/>
      <w:docPartObj>
        <w:docPartGallery w:val="Page Numbers (Bottom of Page)"/>
        <w:docPartUnique/>
      </w:docPartObj>
    </w:sdtPr>
    <w:sdtEndPr/>
    <w:sdtContent>
      <w:sdt>
        <w:sdtPr>
          <w:rPr>
            <w:rFonts w:asciiTheme="minorHAnsi" w:hAnsiTheme="minorHAnsi"/>
            <w:sz w:val="22"/>
          </w:rPr>
          <w:id w:val="-2050526748"/>
          <w:docPartObj>
            <w:docPartGallery w:val="Page Numbers (Top of Page)"/>
            <w:docPartUnique/>
          </w:docPartObj>
        </w:sdtPr>
        <w:sdtEndPr/>
        <w:sdtContent>
          <w:p w14:paraId="125D516F" w14:textId="1C61D76A" w:rsidR="00D26540" w:rsidRPr="00D70C2C" w:rsidRDefault="00D26540" w:rsidP="00D70C2C">
            <w:pPr>
              <w:pStyle w:val="Footer"/>
              <w:rPr>
                <w:rFonts w:asciiTheme="minorHAnsi" w:hAnsiTheme="minorHAnsi"/>
                <w:sz w:val="22"/>
              </w:rPr>
            </w:pPr>
            <w:r w:rsidRPr="00D70C2C">
              <w:rPr>
                <w:rFonts w:asciiTheme="minorHAnsi" w:hAnsiTheme="minorHAnsi"/>
                <w:sz w:val="22"/>
              </w:rPr>
              <w:t xml:space="preserve">BSS ECPs Hire Boats </w:t>
            </w:r>
            <w:r>
              <w:rPr>
                <w:rFonts w:asciiTheme="minorHAnsi" w:hAnsiTheme="minorHAnsi"/>
                <w:sz w:val="22"/>
              </w:rPr>
              <w:tab/>
            </w:r>
            <w:r w:rsidRPr="00D70C2C">
              <w:rPr>
                <w:rFonts w:asciiTheme="minorHAnsi" w:hAnsiTheme="minorHAnsi"/>
                <w:sz w:val="22"/>
              </w:rPr>
              <w:t xml:space="preserve">Page </w:t>
            </w:r>
            <w:r w:rsidRPr="00D70C2C">
              <w:rPr>
                <w:rFonts w:asciiTheme="minorHAnsi" w:hAnsiTheme="minorHAnsi"/>
                <w:b/>
                <w:bCs/>
                <w:sz w:val="22"/>
              </w:rPr>
              <w:fldChar w:fldCharType="begin"/>
            </w:r>
            <w:r w:rsidRPr="00D70C2C">
              <w:rPr>
                <w:rFonts w:asciiTheme="minorHAnsi" w:hAnsiTheme="minorHAnsi"/>
                <w:b/>
                <w:bCs/>
                <w:sz w:val="22"/>
              </w:rPr>
              <w:instrText xml:space="preserve"> PAGE </w:instrText>
            </w:r>
            <w:r w:rsidRPr="00D70C2C">
              <w:rPr>
                <w:rFonts w:asciiTheme="minorHAnsi" w:hAnsiTheme="minorHAnsi"/>
                <w:b/>
                <w:bCs/>
                <w:sz w:val="22"/>
              </w:rPr>
              <w:fldChar w:fldCharType="separate"/>
            </w:r>
            <w:r w:rsidR="00735009">
              <w:rPr>
                <w:rFonts w:asciiTheme="minorHAnsi" w:hAnsiTheme="minorHAnsi"/>
                <w:b/>
                <w:bCs/>
                <w:noProof/>
                <w:sz w:val="22"/>
              </w:rPr>
              <w:t>4</w:t>
            </w:r>
            <w:r w:rsidRPr="00D70C2C">
              <w:rPr>
                <w:rFonts w:asciiTheme="minorHAnsi" w:hAnsiTheme="minorHAnsi"/>
                <w:b/>
                <w:bCs/>
                <w:sz w:val="22"/>
              </w:rPr>
              <w:fldChar w:fldCharType="end"/>
            </w:r>
            <w:r w:rsidRPr="00D70C2C">
              <w:rPr>
                <w:rFonts w:asciiTheme="minorHAnsi" w:hAnsiTheme="minorHAnsi"/>
                <w:sz w:val="22"/>
              </w:rPr>
              <w:t xml:space="preserve"> of </w:t>
            </w:r>
            <w:r w:rsidRPr="00D70C2C">
              <w:rPr>
                <w:rFonts w:asciiTheme="minorHAnsi" w:hAnsiTheme="minorHAnsi"/>
                <w:b/>
                <w:bCs/>
                <w:sz w:val="22"/>
              </w:rPr>
              <w:fldChar w:fldCharType="begin"/>
            </w:r>
            <w:r w:rsidRPr="00D70C2C">
              <w:rPr>
                <w:rFonts w:asciiTheme="minorHAnsi" w:hAnsiTheme="minorHAnsi"/>
                <w:b/>
                <w:bCs/>
                <w:sz w:val="22"/>
              </w:rPr>
              <w:instrText xml:space="preserve"> NUMPAGES  </w:instrText>
            </w:r>
            <w:r w:rsidRPr="00D70C2C">
              <w:rPr>
                <w:rFonts w:asciiTheme="minorHAnsi" w:hAnsiTheme="minorHAnsi"/>
                <w:b/>
                <w:bCs/>
                <w:sz w:val="22"/>
              </w:rPr>
              <w:fldChar w:fldCharType="separate"/>
            </w:r>
            <w:r w:rsidR="00735009">
              <w:rPr>
                <w:rFonts w:asciiTheme="minorHAnsi" w:hAnsiTheme="minorHAnsi"/>
                <w:b/>
                <w:bCs/>
                <w:noProof/>
                <w:sz w:val="22"/>
              </w:rPr>
              <w:t>10</w:t>
            </w:r>
            <w:r w:rsidRPr="00D70C2C">
              <w:rPr>
                <w:rFonts w:asciiTheme="minorHAnsi" w:hAnsiTheme="minorHAnsi"/>
                <w:b/>
                <w:bCs/>
                <w:sz w:val="22"/>
              </w:rPr>
              <w:fldChar w:fldCharType="end"/>
            </w:r>
            <w:r w:rsidR="00A262CD">
              <w:rPr>
                <w:rFonts w:asciiTheme="minorHAnsi" w:hAnsiTheme="minorHAnsi"/>
                <w:b/>
                <w:bCs/>
                <w:sz w:val="22"/>
              </w:rPr>
              <w:t xml:space="preserve"> </w:t>
            </w:r>
            <w:r w:rsidR="00A262CD">
              <w:rPr>
                <w:rFonts w:asciiTheme="minorHAnsi" w:hAnsiTheme="minorHAnsi"/>
                <w:b/>
                <w:bCs/>
                <w:sz w:val="22"/>
              </w:rPr>
              <w:tab/>
            </w:r>
            <w:r w:rsidR="00A262CD" w:rsidRPr="00A262CD">
              <w:rPr>
                <w:rFonts w:asciiTheme="minorHAnsi" w:hAnsiTheme="minorHAnsi"/>
                <w:bCs/>
                <w:sz w:val="22"/>
              </w:rPr>
              <w:t xml:space="preserve">[Interim Version </w:t>
            </w:r>
            <w:r w:rsidR="007413BE">
              <w:rPr>
                <w:rFonts w:asciiTheme="minorHAnsi" w:hAnsiTheme="minorHAnsi"/>
                <w:bCs/>
                <w:sz w:val="22"/>
              </w:rPr>
              <w:t>1</w:t>
            </w:r>
            <w:r w:rsidR="00A262CD" w:rsidRPr="00A262CD">
              <w:rPr>
                <w:rFonts w:asciiTheme="minorHAnsi" w:hAnsiTheme="minorHAnsi"/>
                <w:bCs/>
                <w:sz w:val="22"/>
              </w:rPr>
              <w:t xml:space="preserve"> </w:t>
            </w:r>
            <w:r w:rsidR="007413BE">
              <w:rPr>
                <w:rFonts w:asciiTheme="minorHAnsi" w:hAnsiTheme="minorHAnsi"/>
                <w:bCs/>
                <w:sz w:val="22"/>
              </w:rPr>
              <w:t>April</w:t>
            </w:r>
            <w:r w:rsidR="00A262CD" w:rsidRPr="00A262CD">
              <w:rPr>
                <w:rFonts w:asciiTheme="minorHAnsi" w:hAnsiTheme="minorHAnsi"/>
                <w:bCs/>
                <w:sz w:val="22"/>
              </w:rPr>
              <w:t xml:space="preserve"> 2017]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0D1D4" w14:textId="77777777" w:rsidR="00D26540" w:rsidRDefault="00D26540" w:rsidP="00182276">
      <w:pPr>
        <w:spacing w:after="0" w:line="240" w:lineRule="auto"/>
      </w:pPr>
      <w:r>
        <w:separator/>
      </w:r>
    </w:p>
  </w:footnote>
  <w:footnote w:type="continuationSeparator" w:id="0">
    <w:p w14:paraId="44591AFD" w14:textId="77777777" w:rsidR="00D26540" w:rsidRDefault="00D26540" w:rsidP="00182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5335C"/>
    <w:multiLevelType w:val="hybridMultilevel"/>
    <w:tmpl w:val="6D7CB910"/>
    <w:lvl w:ilvl="0" w:tplc="11707174">
      <w:start w:val="1"/>
      <w:numFmt w:val="bullet"/>
      <w:lvlText w:val=""/>
      <w:lvlJc w:val="left"/>
      <w:pPr>
        <w:ind w:left="360" w:hanging="360"/>
      </w:pPr>
      <w:rPr>
        <w:rFonts w:ascii="Symbol" w:hAnsi="Symbol" w:hint="default"/>
        <w:strike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7D70ED7"/>
    <w:multiLevelType w:val="hybridMultilevel"/>
    <w:tmpl w:val="39ACFA5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C34BCB"/>
    <w:multiLevelType w:val="hybridMultilevel"/>
    <w:tmpl w:val="DB4812B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120E0B"/>
    <w:multiLevelType w:val="hybridMultilevel"/>
    <w:tmpl w:val="DF3C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52585"/>
    <w:multiLevelType w:val="hybridMultilevel"/>
    <w:tmpl w:val="427A9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8080F"/>
    <w:multiLevelType w:val="hybridMultilevel"/>
    <w:tmpl w:val="FCD28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F70258"/>
    <w:multiLevelType w:val="hybridMultilevel"/>
    <w:tmpl w:val="2C1CB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706A42"/>
    <w:multiLevelType w:val="hybridMultilevel"/>
    <w:tmpl w:val="59905CE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C701B2"/>
    <w:multiLevelType w:val="hybridMultilevel"/>
    <w:tmpl w:val="4AEE0E4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4B4287"/>
    <w:multiLevelType w:val="hybridMultilevel"/>
    <w:tmpl w:val="1286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2667B"/>
    <w:multiLevelType w:val="hybridMultilevel"/>
    <w:tmpl w:val="AA9A5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B0335C"/>
    <w:multiLevelType w:val="hybridMultilevel"/>
    <w:tmpl w:val="3FA29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2023CB"/>
    <w:multiLevelType w:val="hybridMultilevel"/>
    <w:tmpl w:val="D1AA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D21424"/>
    <w:multiLevelType w:val="hybridMultilevel"/>
    <w:tmpl w:val="784E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466CDC"/>
    <w:multiLevelType w:val="hybridMultilevel"/>
    <w:tmpl w:val="18E44C8E"/>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num w:numId="1">
    <w:abstractNumId w:val="14"/>
  </w:num>
  <w:num w:numId="2">
    <w:abstractNumId w:val="6"/>
  </w:num>
  <w:num w:numId="3">
    <w:abstractNumId w:val="0"/>
  </w:num>
  <w:num w:numId="4">
    <w:abstractNumId w:val="11"/>
  </w:num>
  <w:num w:numId="5">
    <w:abstractNumId w:val="9"/>
  </w:num>
  <w:num w:numId="6">
    <w:abstractNumId w:val="8"/>
  </w:num>
  <w:num w:numId="7">
    <w:abstractNumId w:val="7"/>
  </w:num>
  <w:num w:numId="8">
    <w:abstractNumId w:val="1"/>
  </w:num>
  <w:num w:numId="9">
    <w:abstractNumId w:val="2"/>
  </w:num>
  <w:num w:numId="10">
    <w:abstractNumId w:val="3"/>
  </w:num>
  <w:num w:numId="11">
    <w:abstractNumId w:val="4"/>
  </w:num>
  <w:num w:numId="12">
    <w:abstractNumId w:val="10"/>
  </w:num>
  <w:num w:numId="13">
    <w:abstractNumId w:val="13"/>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formatting="1" w:enforcement="1" w:cryptProviderType="rsaAES" w:cryptAlgorithmClass="hash" w:cryptAlgorithmType="typeAny" w:cryptAlgorithmSid="14" w:cryptSpinCount="100000" w:hash="u3/1WE/GXRoMIjLyI4XmSRd+JKlpr/liveXrvTN1nk5siboTAnWhcYg6+/S1BLTndm/xLkNu5g1o+uLl4DQUJw==" w:salt="6XbwKr8X4l5QB1Hut+hEz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B2"/>
    <w:rsid w:val="00000B88"/>
    <w:rsid w:val="000024B7"/>
    <w:rsid w:val="00007896"/>
    <w:rsid w:val="000106E1"/>
    <w:rsid w:val="00014E50"/>
    <w:rsid w:val="0001567B"/>
    <w:rsid w:val="00015A73"/>
    <w:rsid w:val="00015AB3"/>
    <w:rsid w:val="00020FF9"/>
    <w:rsid w:val="00021212"/>
    <w:rsid w:val="000332F4"/>
    <w:rsid w:val="00033C71"/>
    <w:rsid w:val="00050AE1"/>
    <w:rsid w:val="00060D60"/>
    <w:rsid w:val="00065380"/>
    <w:rsid w:val="0007728B"/>
    <w:rsid w:val="0007766E"/>
    <w:rsid w:val="000834BF"/>
    <w:rsid w:val="000842A2"/>
    <w:rsid w:val="00086D83"/>
    <w:rsid w:val="000A0E5A"/>
    <w:rsid w:val="000A1218"/>
    <w:rsid w:val="000A1E09"/>
    <w:rsid w:val="000A20C1"/>
    <w:rsid w:val="000A4282"/>
    <w:rsid w:val="000A7FAE"/>
    <w:rsid w:val="000D0FE1"/>
    <w:rsid w:val="001024A4"/>
    <w:rsid w:val="00105246"/>
    <w:rsid w:val="0011061D"/>
    <w:rsid w:val="001116AC"/>
    <w:rsid w:val="001119A4"/>
    <w:rsid w:val="0012549F"/>
    <w:rsid w:val="00127FC9"/>
    <w:rsid w:val="0015036B"/>
    <w:rsid w:val="00152628"/>
    <w:rsid w:val="001570C3"/>
    <w:rsid w:val="00170768"/>
    <w:rsid w:val="001716CC"/>
    <w:rsid w:val="001774CF"/>
    <w:rsid w:val="00182276"/>
    <w:rsid w:val="00186B45"/>
    <w:rsid w:val="00192155"/>
    <w:rsid w:val="001A3FFD"/>
    <w:rsid w:val="001A4342"/>
    <w:rsid w:val="001A4355"/>
    <w:rsid w:val="001A7BCE"/>
    <w:rsid w:val="001B42B6"/>
    <w:rsid w:val="001C3D88"/>
    <w:rsid w:val="001D6AC2"/>
    <w:rsid w:val="001D7478"/>
    <w:rsid w:val="001E3594"/>
    <w:rsid w:val="001E6153"/>
    <w:rsid w:val="0020586C"/>
    <w:rsid w:val="002163D0"/>
    <w:rsid w:val="00216CB1"/>
    <w:rsid w:val="00227A1C"/>
    <w:rsid w:val="00230028"/>
    <w:rsid w:val="00237DE6"/>
    <w:rsid w:val="00241921"/>
    <w:rsid w:val="0024254C"/>
    <w:rsid w:val="00243C5B"/>
    <w:rsid w:val="0024697C"/>
    <w:rsid w:val="002477B5"/>
    <w:rsid w:val="002540ED"/>
    <w:rsid w:val="0025456F"/>
    <w:rsid w:val="00254E44"/>
    <w:rsid w:val="002615DD"/>
    <w:rsid w:val="00265A08"/>
    <w:rsid w:val="00271BEF"/>
    <w:rsid w:val="00275CCC"/>
    <w:rsid w:val="00277714"/>
    <w:rsid w:val="0029129E"/>
    <w:rsid w:val="002948C0"/>
    <w:rsid w:val="0029537E"/>
    <w:rsid w:val="002970C4"/>
    <w:rsid w:val="00297284"/>
    <w:rsid w:val="002A25E1"/>
    <w:rsid w:val="002A5DEC"/>
    <w:rsid w:val="002B08FD"/>
    <w:rsid w:val="002B50D2"/>
    <w:rsid w:val="002B5E22"/>
    <w:rsid w:val="002C6B13"/>
    <w:rsid w:val="002D0076"/>
    <w:rsid w:val="002D2493"/>
    <w:rsid w:val="002D28B7"/>
    <w:rsid w:val="002D628A"/>
    <w:rsid w:val="002E26E9"/>
    <w:rsid w:val="002E3A28"/>
    <w:rsid w:val="002E516A"/>
    <w:rsid w:val="002E6451"/>
    <w:rsid w:val="002E678F"/>
    <w:rsid w:val="002F5AB8"/>
    <w:rsid w:val="0030075D"/>
    <w:rsid w:val="00302087"/>
    <w:rsid w:val="00306C87"/>
    <w:rsid w:val="003224E5"/>
    <w:rsid w:val="00332DF7"/>
    <w:rsid w:val="00337F5B"/>
    <w:rsid w:val="00340F14"/>
    <w:rsid w:val="00341D17"/>
    <w:rsid w:val="00343DE6"/>
    <w:rsid w:val="0035030C"/>
    <w:rsid w:val="0035057D"/>
    <w:rsid w:val="003543B9"/>
    <w:rsid w:val="00355253"/>
    <w:rsid w:val="003773F0"/>
    <w:rsid w:val="00384AB9"/>
    <w:rsid w:val="00385D7C"/>
    <w:rsid w:val="003878DB"/>
    <w:rsid w:val="00390641"/>
    <w:rsid w:val="00391D83"/>
    <w:rsid w:val="003A72E0"/>
    <w:rsid w:val="003C2118"/>
    <w:rsid w:val="003D3BA3"/>
    <w:rsid w:val="003E45EF"/>
    <w:rsid w:val="003E49EB"/>
    <w:rsid w:val="003E7AFD"/>
    <w:rsid w:val="003F0EE4"/>
    <w:rsid w:val="003F407B"/>
    <w:rsid w:val="003F4852"/>
    <w:rsid w:val="003F6AE6"/>
    <w:rsid w:val="0040104D"/>
    <w:rsid w:val="004059A9"/>
    <w:rsid w:val="004139AE"/>
    <w:rsid w:val="00413B76"/>
    <w:rsid w:val="00420C63"/>
    <w:rsid w:val="004241C5"/>
    <w:rsid w:val="00427DBC"/>
    <w:rsid w:val="0043012C"/>
    <w:rsid w:val="00432FAB"/>
    <w:rsid w:val="0043535C"/>
    <w:rsid w:val="0045468E"/>
    <w:rsid w:val="004604B2"/>
    <w:rsid w:val="00471C58"/>
    <w:rsid w:val="00472912"/>
    <w:rsid w:val="00476EF6"/>
    <w:rsid w:val="00485657"/>
    <w:rsid w:val="00486D0A"/>
    <w:rsid w:val="00492A06"/>
    <w:rsid w:val="0049738F"/>
    <w:rsid w:val="004A0ECD"/>
    <w:rsid w:val="004A26B2"/>
    <w:rsid w:val="004A497C"/>
    <w:rsid w:val="004B2438"/>
    <w:rsid w:val="004C09CC"/>
    <w:rsid w:val="004C4A27"/>
    <w:rsid w:val="004C784B"/>
    <w:rsid w:val="004D3EAE"/>
    <w:rsid w:val="004D4BDB"/>
    <w:rsid w:val="004E4B49"/>
    <w:rsid w:val="004F28A7"/>
    <w:rsid w:val="00501C3B"/>
    <w:rsid w:val="00504BD1"/>
    <w:rsid w:val="005077A2"/>
    <w:rsid w:val="00520886"/>
    <w:rsid w:val="00524199"/>
    <w:rsid w:val="005357CE"/>
    <w:rsid w:val="00541125"/>
    <w:rsid w:val="00544F97"/>
    <w:rsid w:val="00552986"/>
    <w:rsid w:val="00552D0D"/>
    <w:rsid w:val="005535C9"/>
    <w:rsid w:val="00563034"/>
    <w:rsid w:val="005653E5"/>
    <w:rsid w:val="005661EE"/>
    <w:rsid w:val="00572CDB"/>
    <w:rsid w:val="00572E8A"/>
    <w:rsid w:val="005751CE"/>
    <w:rsid w:val="005768BA"/>
    <w:rsid w:val="005857D5"/>
    <w:rsid w:val="00591FAB"/>
    <w:rsid w:val="00595AD4"/>
    <w:rsid w:val="005A3050"/>
    <w:rsid w:val="005A5F41"/>
    <w:rsid w:val="005A609B"/>
    <w:rsid w:val="005B0D63"/>
    <w:rsid w:val="005B2A49"/>
    <w:rsid w:val="005B4340"/>
    <w:rsid w:val="005C5DCF"/>
    <w:rsid w:val="005D3632"/>
    <w:rsid w:val="005D5525"/>
    <w:rsid w:val="005E070B"/>
    <w:rsid w:val="005E411A"/>
    <w:rsid w:val="005E6815"/>
    <w:rsid w:val="005F2252"/>
    <w:rsid w:val="005F3ACE"/>
    <w:rsid w:val="005F4444"/>
    <w:rsid w:val="006000D1"/>
    <w:rsid w:val="0060229B"/>
    <w:rsid w:val="00614306"/>
    <w:rsid w:val="0061490A"/>
    <w:rsid w:val="00621CBA"/>
    <w:rsid w:val="0062747B"/>
    <w:rsid w:val="00634F80"/>
    <w:rsid w:val="00636330"/>
    <w:rsid w:val="00636500"/>
    <w:rsid w:val="00640481"/>
    <w:rsid w:val="00643907"/>
    <w:rsid w:val="006550FA"/>
    <w:rsid w:val="0065550E"/>
    <w:rsid w:val="0065696E"/>
    <w:rsid w:val="00656BCB"/>
    <w:rsid w:val="0066100E"/>
    <w:rsid w:val="0066115B"/>
    <w:rsid w:val="00664AFC"/>
    <w:rsid w:val="00672643"/>
    <w:rsid w:val="00675222"/>
    <w:rsid w:val="00675561"/>
    <w:rsid w:val="00677B33"/>
    <w:rsid w:val="00677E44"/>
    <w:rsid w:val="00692479"/>
    <w:rsid w:val="00693F3D"/>
    <w:rsid w:val="00693F65"/>
    <w:rsid w:val="006A0E03"/>
    <w:rsid w:val="006A3BBE"/>
    <w:rsid w:val="006A3E47"/>
    <w:rsid w:val="006B0818"/>
    <w:rsid w:val="006B2E35"/>
    <w:rsid w:val="006C4112"/>
    <w:rsid w:val="006D2B2D"/>
    <w:rsid w:val="006D31CC"/>
    <w:rsid w:val="006D5388"/>
    <w:rsid w:val="006E4FF5"/>
    <w:rsid w:val="006F1461"/>
    <w:rsid w:val="006F48FD"/>
    <w:rsid w:val="0070021D"/>
    <w:rsid w:val="00706835"/>
    <w:rsid w:val="00707CDC"/>
    <w:rsid w:val="00707F57"/>
    <w:rsid w:val="00717909"/>
    <w:rsid w:val="0072460A"/>
    <w:rsid w:val="00727046"/>
    <w:rsid w:val="00731058"/>
    <w:rsid w:val="00733C18"/>
    <w:rsid w:val="00735009"/>
    <w:rsid w:val="0073648F"/>
    <w:rsid w:val="007413BE"/>
    <w:rsid w:val="00743A9C"/>
    <w:rsid w:val="00751B21"/>
    <w:rsid w:val="00754849"/>
    <w:rsid w:val="00756326"/>
    <w:rsid w:val="00756722"/>
    <w:rsid w:val="007631CB"/>
    <w:rsid w:val="00774ACE"/>
    <w:rsid w:val="00775BA1"/>
    <w:rsid w:val="0079247B"/>
    <w:rsid w:val="00797291"/>
    <w:rsid w:val="00797EFB"/>
    <w:rsid w:val="007A55E3"/>
    <w:rsid w:val="007A7639"/>
    <w:rsid w:val="007B6DD2"/>
    <w:rsid w:val="007C6C98"/>
    <w:rsid w:val="007D0E5B"/>
    <w:rsid w:val="007D5386"/>
    <w:rsid w:val="007D6178"/>
    <w:rsid w:val="007E49CF"/>
    <w:rsid w:val="007E4F63"/>
    <w:rsid w:val="007E5609"/>
    <w:rsid w:val="007F395E"/>
    <w:rsid w:val="007F4627"/>
    <w:rsid w:val="007F4776"/>
    <w:rsid w:val="007F4DF0"/>
    <w:rsid w:val="007F7483"/>
    <w:rsid w:val="0080016D"/>
    <w:rsid w:val="00801A02"/>
    <w:rsid w:val="00805797"/>
    <w:rsid w:val="0081150D"/>
    <w:rsid w:val="008116EF"/>
    <w:rsid w:val="008122B1"/>
    <w:rsid w:val="008247B9"/>
    <w:rsid w:val="00825396"/>
    <w:rsid w:val="00840B98"/>
    <w:rsid w:val="0084555C"/>
    <w:rsid w:val="00851568"/>
    <w:rsid w:val="0085598C"/>
    <w:rsid w:val="00856B3F"/>
    <w:rsid w:val="00862C8D"/>
    <w:rsid w:val="00862EE4"/>
    <w:rsid w:val="00863C23"/>
    <w:rsid w:val="00863D83"/>
    <w:rsid w:val="00867531"/>
    <w:rsid w:val="008749C4"/>
    <w:rsid w:val="00881CE2"/>
    <w:rsid w:val="00882CAE"/>
    <w:rsid w:val="00886388"/>
    <w:rsid w:val="00887E63"/>
    <w:rsid w:val="008912BA"/>
    <w:rsid w:val="0089308D"/>
    <w:rsid w:val="00893F85"/>
    <w:rsid w:val="008A0464"/>
    <w:rsid w:val="008B7908"/>
    <w:rsid w:val="008D1496"/>
    <w:rsid w:val="008D35A8"/>
    <w:rsid w:val="008E2475"/>
    <w:rsid w:val="008E3380"/>
    <w:rsid w:val="008E6687"/>
    <w:rsid w:val="00905DEA"/>
    <w:rsid w:val="0090638D"/>
    <w:rsid w:val="00907121"/>
    <w:rsid w:val="009111BE"/>
    <w:rsid w:val="0091188D"/>
    <w:rsid w:val="00912603"/>
    <w:rsid w:val="00913D6F"/>
    <w:rsid w:val="0091576B"/>
    <w:rsid w:val="00923FEB"/>
    <w:rsid w:val="009252C4"/>
    <w:rsid w:val="00944F32"/>
    <w:rsid w:val="00946BF3"/>
    <w:rsid w:val="00956E12"/>
    <w:rsid w:val="00977D70"/>
    <w:rsid w:val="009830CD"/>
    <w:rsid w:val="00985F0F"/>
    <w:rsid w:val="00990762"/>
    <w:rsid w:val="00994B1F"/>
    <w:rsid w:val="009A137D"/>
    <w:rsid w:val="009A1E6A"/>
    <w:rsid w:val="009A44B6"/>
    <w:rsid w:val="009A4933"/>
    <w:rsid w:val="009B2728"/>
    <w:rsid w:val="009B2C9C"/>
    <w:rsid w:val="009B3603"/>
    <w:rsid w:val="009B539D"/>
    <w:rsid w:val="009B594B"/>
    <w:rsid w:val="009C2A9F"/>
    <w:rsid w:val="009C6516"/>
    <w:rsid w:val="009D0761"/>
    <w:rsid w:val="009D38E6"/>
    <w:rsid w:val="009D4D6D"/>
    <w:rsid w:val="009E0355"/>
    <w:rsid w:val="009E24E2"/>
    <w:rsid w:val="009E3E3D"/>
    <w:rsid w:val="009E56FC"/>
    <w:rsid w:val="009F7CD3"/>
    <w:rsid w:val="00A06525"/>
    <w:rsid w:val="00A067B8"/>
    <w:rsid w:val="00A07AF3"/>
    <w:rsid w:val="00A10585"/>
    <w:rsid w:val="00A127E6"/>
    <w:rsid w:val="00A12879"/>
    <w:rsid w:val="00A17C62"/>
    <w:rsid w:val="00A24538"/>
    <w:rsid w:val="00A262CD"/>
    <w:rsid w:val="00A2687B"/>
    <w:rsid w:val="00A32DB5"/>
    <w:rsid w:val="00A331C7"/>
    <w:rsid w:val="00A352D0"/>
    <w:rsid w:val="00A374F0"/>
    <w:rsid w:val="00A40FC4"/>
    <w:rsid w:val="00A441AD"/>
    <w:rsid w:val="00A4664C"/>
    <w:rsid w:val="00A472DA"/>
    <w:rsid w:val="00A474A9"/>
    <w:rsid w:val="00A5349C"/>
    <w:rsid w:val="00A61F12"/>
    <w:rsid w:val="00A63C10"/>
    <w:rsid w:val="00A70524"/>
    <w:rsid w:val="00A75B93"/>
    <w:rsid w:val="00A7664D"/>
    <w:rsid w:val="00A80007"/>
    <w:rsid w:val="00A9247E"/>
    <w:rsid w:val="00AA6CAF"/>
    <w:rsid w:val="00AA72F8"/>
    <w:rsid w:val="00AB1443"/>
    <w:rsid w:val="00AB1A90"/>
    <w:rsid w:val="00AB26C7"/>
    <w:rsid w:val="00AC1CB2"/>
    <w:rsid w:val="00AC5DA9"/>
    <w:rsid w:val="00AC6348"/>
    <w:rsid w:val="00AC730D"/>
    <w:rsid w:val="00AF01B2"/>
    <w:rsid w:val="00B10E71"/>
    <w:rsid w:val="00B10E7E"/>
    <w:rsid w:val="00B12ED5"/>
    <w:rsid w:val="00B14A32"/>
    <w:rsid w:val="00B16AF4"/>
    <w:rsid w:val="00B16EC4"/>
    <w:rsid w:val="00B20089"/>
    <w:rsid w:val="00B22216"/>
    <w:rsid w:val="00B26218"/>
    <w:rsid w:val="00B35560"/>
    <w:rsid w:val="00B36FFC"/>
    <w:rsid w:val="00B41DCD"/>
    <w:rsid w:val="00B50CB9"/>
    <w:rsid w:val="00B5682B"/>
    <w:rsid w:val="00B63E6D"/>
    <w:rsid w:val="00B80B96"/>
    <w:rsid w:val="00B81F46"/>
    <w:rsid w:val="00B91A42"/>
    <w:rsid w:val="00B92DD5"/>
    <w:rsid w:val="00B946FF"/>
    <w:rsid w:val="00BA2CF8"/>
    <w:rsid w:val="00BA333C"/>
    <w:rsid w:val="00BA433D"/>
    <w:rsid w:val="00BA50A5"/>
    <w:rsid w:val="00BA654C"/>
    <w:rsid w:val="00BB6D56"/>
    <w:rsid w:val="00BC0C71"/>
    <w:rsid w:val="00BC25CB"/>
    <w:rsid w:val="00BD0ABF"/>
    <w:rsid w:val="00BD0F76"/>
    <w:rsid w:val="00BD0FD2"/>
    <w:rsid w:val="00BD35E8"/>
    <w:rsid w:val="00BD55C1"/>
    <w:rsid w:val="00BF043E"/>
    <w:rsid w:val="00C05775"/>
    <w:rsid w:val="00C10A50"/>
    <w:rsid w:val="00C256D4"/>
    <w:rsid w:val="00C33E4B"/>
    <w:rsid w:val="00C35848"/>
    <w:rsid w:val="00C358DE"/>
    <w:rsid w:val="00C4164A"/>
    <w:rsid w:val="00C416CB"/>
    <w:rsid w:val="00C44EF6"/>
    <w:rsid w:val="00C44F7C"/>
    <w:rsid w:val="00C45A53"/>
    <w:rsid w:val="00C538C1"/>
    <w:rsid w:val="00C54733"/>
    <w:rsid w:val="00C66AFA"/>
    <w:rsid w:val="00C67DC2"/>
    <w:rsid w:val="00C71798"/>
    <w:rsid w:val="00C7633C"/>
    <w:rsid w:val="00C769BC"/>
    <w:rsid w:val="00C87036"/>
    <w:rsid w:val="00C906AB"/>
    <w:rsid w:val="00C94CBD"/>
    <w:rsid w:val="00CA0646"/>
    <w:rsid w:val="00CA3271"/>
    <w:rsid w:val="00CA3CB6"/>
    <w:rsid w:val="00CA5216"/>
    <w:rsid w:val="00CC2BCB"/>
    <w:rsid w:val="00CC2C7D"/>
    <w:rsid w:val="00CC365E"/>
    <w:rsid w:val="00CC7802"/>
    <w:rsid w:val="00CD3141"/>
    <w:rsid w:val="00CD69EF"/>
    <w:rsid w:val="00CD73A4"/>
    <w:rsid w:val="00CF3BA1"/>
    <w:rsid w:val="00D05973"/>
    <w:rsid w:val="00D111CF"/>
    <w:rsid w:val="00D12C6B"/>
    <w:rsid w:val="00D15EFF"/>
    <w:rsid w:val="00D23A46"/>
    <w:rsid w:val="00D26224"/>
    <w:rsid w:val="00D26540"/>
    <w:rsid w:val="00D26AC7"/>
    <w:rsid w:val="00D27EB6"/>
    <w:rsid w:val="00D3104D"/>
    <w:rsid w:val="00D3179F"/>
    <w:rsid w:val="00D33339"/>
    <w:rsid w:val="00D35A45"/>
    <w:rsid w:val="00D43783"/>
    <w:rsid w:val="00D43C76"/>
    <w:rsid w:val="00D446F4"/>
    <w:rsid w:val="00D55308"/>
    <w:rsid w:val="00D6011E"/>
    <w:rsid w:val="00D611AA"/>
    <w:rsid w:val="00D617B1"/>
    <w:rsid w:val="00D62241"/>
    <w:rsid w:val="00D627EC"/>
    <w:rsid w:val="00D635D3"/>
    <w:rsid w:val="00D70C2C"/>
    <w:rsid w:val="00D76EF1"/>
    <w:rsid w:val="00D8051B"/>
    <w:rsid w:val="00D81858"/>
    <w:rsid w:val="00D82FEB"/>
    <w:rsid w:val="00D8332A"/>
    <w:rsid w:val="00D97FA3"/>
    <w:rsid w:val="00DA255B"/>
    <w:rsid w:val="00DA286D"/>
    <w:rsid w:val="00DA3E25"/>
    <w:rsid w:val="00DA6D98"/>
    <w:rsid w:val="00DB049C"/>
    <w:rsid w:val="00DB2690"/>
    <w:rsid w:val="00DB4A1C"/>
    <w:rsid w:val="00DB6CF8"/>
    <w:rsid w:val="00DC0A1B"/>
    <w:rsid w:val="00DC16ED"/>
    <w:rsid w:val="00DC3446"/>
    <w:rsid w:val="00DD038F"/>
    <w:rsid w:val="00DE279D"/>
    <w:rsid w:val="00DE7D68"/>
    <w:rsid w:val="00DE7D90"/>
    <w:rsid w:val="00DF26C9"/>
    <w:rsid w:val="00E01A2C"/>
    <w:rsid w:val="00E10CF9"/>
    <w:rsid w:val="00E118BC"/>
    <w:rsid w:val="00E16449"/>
    <w:rsid w:val="00E206BD"/>
    <w:rsid w:val="00E212AB"/>
    <w:rsid w:val="00E239D5"/>
    <w:rsid w:val="00E2716A"/>
    <w:rsid w:val="00E310E8"/>
    <w:rsid w:val="00E328EC"/>
    <w:rsid w:val="00E34F24"/>
    <w:rsid w:val="00E42BE6"/>
    <w:rsid w:val="00E45ABC"/>
    <w:rsid w:val="00E53698"/>
    <w:rsid w:val="00E64DDE"/>
    <w:rsid w:val="00E66071"/>
    <w:rsid w:val="00E8209F"/>
    <w:rsid w:val="00E823F5"/>
    <w:rsid w:val="00E91988"/>
    <w:rsid w:val="00E965A7"/>
    <w:rsid w:val="00EA023A"/>
    <w:rsid w:val="00EA19EC"/>
    <w:rsid w:val="00EA315F"/>
    <w:rsid w:val="00EA7858"/>
    <w:rsid w:val="00EB0687"/>
    <w:rsid w:val="00EB09B5"/>
    <w:rsid w:val="00EB5DB8"/>
    <w:rsid w:val="00EC0B3D"/>
    <w:rsid w:val="00EC7BE2"/>
    <w:rsid w:val="00ED2058"/>
    <w:rsid w:val="00ED6339"/>
    <w:rsid w:val="00ED6F2F"/>
    <w:rsid w:val="00EE02F6"/>
    <w:rsid w:val="00EE25D4"/>
    <w:rsid w:val="00EE72E2"/>
    <w:rsid w:val="00EF1578"/>
    <w:rsid w:val="00F06FE6"/>
    <w:rsid w:val="00F10068"/>
    <w:rsid w:val="00F150A5"/>
    <w:rsid w:val="00F2333D"/>
    <w:rsid w:val="00F27321"/>
    <w:rsid w:val="00F276AC"/>
    <w:rsid w:val="00F36120"/>
    <w:rsid w:val="00F36B34"/>
    <w:rsid w:val="00F40105"/>
    <w:rsid w:val="00F4371B"/>
    <w:rsid w:val="00F63388"/>
    <w:rsid w:val="00F665B0"/>
    <w:rsid w:val="00F775B3"/>
    <w:rsid w:val="00F90F1C"/>
    <w:rsid w:val="00FA0774"/>
    <w:rsid w:val="00FA4B30"/>
    <w:rsid w:val="00FA58A2"/>
    <w:rsid w:val="00FB0660"/>
    <w:rsid w:val="00FB3051"/>
    <w:rsid w:val="00FB363C"/>
    <w:rsid w:val="00FB4E64"/>
    <w:rsid w:val="00FB7BA6"/>
    <w:rsid w:val="00FD5C68"/>
    <w:rsid w:val="00FD79E2"/>
    <w:rsid w:val="00FF2631"/>
    <w:rsid w:val="00FF3EBE"/>
    <w:rsid w:val="00FF3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6009C9"/>
  <w15:docId w15:val="{9F326F04-BE53-4F1C-BC34-7EBDBA9B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3339"/>
    <w:pPr>
      <w:spacing w:after="200" w:line="276" w:lineRule="auto"/>
    </w:pPr>
    <w:rPr>
      <w:rFonts w:eastAsiaTheme="majorEastAsia" w:cstheme="majorBidi"/>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339"/>
    <w:pPr>
      <w:ind w:left="720"/>
      <w:contextualSpacing/>
    </w:pPr>
  </w:style>
  <w:style w:type="paragraph" w:styleId="Header">
    <w:name w:val="header"/>
    <w:basedOn w:val="Normal"/>
    <w:link w:val="HeaderChar"/>
    <w:uiPriority w:val="99"/>
    <w:unhideWhenUsed/>
    <w:rsid w:val="00182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276"/>
    <w:rPr>
      <w:rFonts w:eastAsiaTheme="majorEastAsia" w:cstheme="majorBidi"/>
      <w:sz w:val="20"/>
      <w:szCs w:val="22"/>
    </w:rPr>
  </w:style>
  <w:style w:type="paragraph" w:styleId="Footer">
    <w:name w:val="footer"/>
    <w:basedOn w:val="Normal"/>
    <w:link w:val="FooterChar"/>
    <w:uiPriority w:val="99"/>
    <w:unhideWhenUsed/>
    <w:rsid w:val="00182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276"/>
    <w:rPr>
      <w:rFonts w:eastAsiaTheme="majorEastAsia" w:cstheme="majorBidi"/>
      <w:sz w:val="20"/>
      <w:szCs w:val="22"/>
    </w:rPr>
  </w:style>
  <w:style w:type="character" w:styleId="CommentReference">
    <w:name w:val="annotation reference"/>
    <w:basedOn w:val="DefaultParagraphFont"/>
    <w:uiPriority w:val="99"/>
    <w:semiHidden/>
    <w:unhideWhenUsed/>
    <w:rsid w:val="00B10E7E"/>
    <w:rPr>
      <w:sz w:val="16"/>
      <w:szCs w:val="16"/>
    </w:rPr>
  </w:style>
  <w:style w:type="paragraph" w:styleId="CommentText">
    <w:name w:val="annotation text"/>
    <w:basedOn w:val="Normal"/>
    <w:link w:val="CommentTextChar"/>
    <w:uiPriority w:val="99"/>
    <w:semiHidden/>
    <w:unhideWhenUsed/>
    <w:rsid w:val="00B10E7E"/>
    <w:pPr>
      <w:spacing w:line="240" w:lineRule="auto"/>
    </w:pPr>
    <w:rPr>
      <w:szCs w:val="20"/>
    </w:rPr>
  </w:style>
  <w:style w:type="character" w:customStyle="1" w:styleId="CommentTextChar">
    <w:name w:val="Comment Text Char"/>
    <w:basedOn w:val="DefaultParagraphFont"/>
    <w:link w:val="CommentText"/>
    <w:uiPriority w:val="99"/>
    <w:semiHidden/>
    <w:rsid w:val="00B10E7E"/>
    <w:rPr>
      <w:rFonts w:eastAsiaTheme="majorEastAsia" w:cstheme="majorBidi"/>
      <w:sz w:val="20"/>
    </w:rPr>
  </w:style>
  <w:style w:type="paragraph" w:styleId="CommentSubject">
    <w:name w:val="annotation subject"/>
    <w:basedOn w:val="CommentText"/>
    <w:next w:val="CommentText"/>
    <w:link w:val="CommentSubjectChar"/>
    <w:uiPriority w:val="99"/>
    <w:semiHidden/>
    <w:unhideWhenUsed/>
    <w:rsid w:val="00B10E7E"/>
    <w:rPr>
      <w:b/>
      <w:bCs/>
    </w:rPr>
  </w:style>
  <w:style w:type="character" w:customStyle="1" w:styleId="CommentSubjectChar">
    <w:name w:val="Comment Subject Char"/>
    <w:basedOn w:val="CommentTextChar"/>
    <w:link w:val="CommentSubject"/>
    <w:uiPriority w:val="99"/>
    <w:semiHidden/>
    <w:rsid w:val="00B10E7E"/>
    <w:rPr>
      <w:rFonts w:eastAsiaTheme="majorEastAsia" w:cstheme="majorBidi"/>
      <w:b/>
      <w:bCs/>
      <w:sz w:val="20"/>
    </w:rPr>
  </w:style>
  <w:style w:type="paragraph" w:styleId="BalloonText">
    <w:name w:val="Balloon Text"/>
    <w:basedOn w:val="Normal"/>
    <w:link w:val="BalloonTextChar"/>
    <w:uiPriority w:val="99"/>
    <w:semiHidden/>
    <w:unhideWhenUsed/>
    <w:rsid w:val="00B10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E7E"/>
    <w:rPr>
      <w:rFonts w:ascii="Tahoma" w:eastAsiaTheme="majorEastAsia" w:hAnsi="Tahoma" w:cs="Tahoma"/>
      <w:sz w:val="16"/>
      <w:szCs w:val="16"/>
    </w:rPr>
  </w:style>
  <w:style w:type="character" w:styleId="Emphasis">
    <w:name w:val="Emphasis"/>
    <w:basedOn w:val="DefaultParagraphFont"/>
    <w:uiPriority w:val="20"/>
    <w:qFormat/>
    <w:rsid w:val="009B2728"/>
    <w:rPr>
      <w:i/>
      <w:iCs/>
    </w:rPr>
  </w:style>
  <w:style w:type="character" w:styleId="Hyperlink">
    <w:name w:val="Hyperlink"/>
    <w:basedOn w:val="DefaultParagraphFont"/>
    <w:uiPriority w:val="99"/>
    <w:unhideWhenUsed/>
    <w:rsid w:val="00756326"/>
    <w:rPr>
      <w:color w:val="0000FF" w:themeColor="hyperlink"/>
      <w:u w:val="single"/>
    </w:rPr>
  </w:style>
  <w:style w:type="table" w:styleId="TableGrid">
    <w:name w:val="Table Grid"/>
    <w:basedOn w:val="TableNormal"/>
    <w:uiPriority w:val="59"/>
    <w:rsid w:val="0024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519096">
      <w:bodyDiv w:val="1"/>
      <w:marLeft w:val="0"/>
      <w:marRight w:val="0"/>
      <w:marTop w:val="0"/>
      <w:marBottom w:val="0"/>
      <w:divBdr>
        <w:top w:val="none" w:sz="0" w:space="0" w:color="auto"/>
        <w:left w:val="none" w:sz="0" w:space="0" w:color="auto"/>
        <w:bottom w:val="none" w:sz="0" w:space="0" w:color="auto"/>
        <w:right w:val="none" w:sz="0" w:space="0" w:color="auto"/>
      </w:divBdr>
    </w:div>
    <w:div w:id="145891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5722</Words>
  <Characters>30558</Characters>
  <Application>Microsoft Office Word</Application>
  <DocSecurity>8</DocSecurity>
  <Lines>664</Lines>
  <Paragraphs>312</Paragraphs>
  <ScaleCrop>false</ScaleCrop>
  <HeadingPairs>
    <vt:vector size="2" baseType="variant">
      <vt:variant>
        <vt:lpstr>Title</vt:lpstr>
      </vt:variant>
      <vt:variant>
        <vt:i4>1</vt:i4>
      </vt:variant>
    </vt:vector>
  </HeadingPairs>
  <TitlesOfParts>
    <vt:vector size="1" baseType="lpstr">
      <vt:lpstr/>
    </vt:vector>
  </TitlesOfParts>
  <Manager>Graham Watts</Manager>
  <Company/>
  <LinksUpToDate>false</LinksUpToDate>
  <CharactersWithSpaces>35968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Fuller;Andrea B</dc:creator>
  <cp:lastModifiedBy>Robert McLean</cp:lastModifiedBy>
  <cp:revision>3</cp:revision>
  <cp:lastPrinted>2017-04-03T22:58:00Z</cp:lastPrinted>
  <dcterms:created xsi:type="dcterms:W3CDTF">2017-05-19T15:36:00Z</dcterms:created>
  <dcterms:modified xsi:type="dcterms:W3CDTF">2017-05-19T15:38:00Z</dcterms:modified>
</cp:coreProperties>
</file>